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EE263" w14:textId="77777777" w:rsidR="007D3F13" w:rsidRDefault="007D3F13" w:rsidP="007D3F13"/>
    <w:p w14:paraId="7DBFF3AF" w14:textId="77777777" w:rsidR="007D3F13" w:rsidRPr="00350D9F" w:rsidRDefault="007D3F13" w:rsidP="007D3F13">
      <w:pPr>
        <w:spacing w:before="120" w:after="120" w:line="240" w:lineRule="auto"/>
        <w:jc w:val="both"/>
        <w:rPr>
          <w:rFonts w:eastAsia="Times New Roman"/>
          <w:szCs w:val="20"/>
          <w:lang w:eastAsia="fr-FR"/>
        </w:rPr>
      </w:pPr>
    </w:p>
    <w:p w14:paraId="29B4B021" w14:textId="77777777" w:rsidR="00265229" w:rsidRDefault="00265229" w:rsidP="00265229"/>
    <w:p w14:paraId="13D5B550" w14:textId="77777777" w:rsidR="00265229" w:rsidRDefault="00265229" w:rsidP="00265229"/>
    <w:p w14:paraId="089970F1" w14:textId="77777777" w:rsidR="00265229" w:rsidRDefault="00265229" w:rsidP="00265229"/>
    <w:p w14:paraId="018E8DD8" w14:textId="77777777" w:rsidR="00265229" w:rsidRDefault="00265229" w:rsidP="00265229">
      <w:pPr>
        <w:pStyle w:val="TableParagraph"/>
        <w:spacing w:line="276" w:lineRule="auto"/>
        <w:ind w:left="5"/>
        <w:jc w:val="center"/>
        <w:rPr>
          <w:b/>
          <w:sz w:val="28"/>
          <w:szCs w:val="28"/>
        </w:rPr>
      </w:pPr>
      <w:r w:rsidRPr="00B82C76">
        <w:rPr>
          <w:rFonts w:ascii="Arial" w:hAnsi="Arial" w:cs="Arial"/>
          <w:noProof/>
          <w:lang w:val="fr-FR" w:eastAsia="fr-FR"/>
        </w:rPr>
        <w:drawing>
          <wp:inline distT="0" distB="0" distL="0" distR="0" wp14:anchorId="333086C2" wp14:editId="67AE9B83">
            <wp:extent cx="1143000" cy="12039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203960"/>
                    </a:xfrm>
                    <a:prstGeom prst="rect">
                      <a:avLst/>
                    </a:prstGeom>
                    <a:noFill/>
                    <a:ln>
                      <a:noFill/>
                    </a:ln>
                  </pic:spPr>
                </pic:pic>
              </a:graphicData>
            </a:graphic>
          </wp:inline>
        </w:drawing>
      </w:r>
    </w:p>
    <w:p w14:paraId="54E44519" w14:textId="77777777" w:rsidR="00265229" w:rsidRDefault="00265229" w:rsidP="00265229">
      <w:pPr>
        <w:pStyle w:val="TableParagraph"/>
        <w:spacing w:line="276" w:lineRule="auto"/>
        <w:ind w:left="5"/>
        <w:jc w:val="center"/>
        <w:rPr>
          <w:b/>
          <w:sz w:val="28"/>
          <w:szCs w:val="28"/>
        </w:rPr>
      </w:pPr>
    </w:p>
    <w:p w14:paraId="543BC1AC" w14:textId="77777777" w:rsidR="00265229" w:rsidRPr="00A957F3" w:rsidRDefault="00265229" w:rsidP="00265229">
      <w:pPr>
        <w:pStyle w:val="TableParagraph"/>
        <w:spacing w:line="276" w:lineRule="auto"/>
        <w:ind w:left="5"/>
        <w:jc w:val="center"/>
        <w:rPr>
          <w:b/>
          <w:sz w:val="28"/>
          <w:szCs w:val="28"/>
          <w:lang w:val="fr-FR"/>
        </w:rPr>
      </w:pPr>
      <w:r w:rsidRPr="00A957F3">
        <w:rPr>
          <w:b/>
          <w:sz w:val="28"/>
          <w:szCs w:val="28"/>
          <w:lang w:val="fr-FR"/>
        </w:rPr>
        <w:t>INSTITUT DU CERVEAU ET DE LA MOELLE EPINIERE (ICM)</w:t>
      </w:r>
    </w:p>
    <w:p w14:paraId="1381D6E1" w14:textId="77777777" w:rsidR="00265229" w:rsidRPr="00A957F3" w:rsidRDefault="00265229" w:rsidP="00265229">
      <w:pPr>
        <w:pStyle w:val="TableParagraph"/>
        <w:spacing w:line="276" w:lineRule="auto"/>
        <w:ind w:left="5"/>
        <w:jc w:val="center"/>
        <w:rPr>
          <w:b/>
          <w:sz w:val="28"/>
          <w:szCs w:val="28"/>
          <w:lang w:val="fr-FR"/>
        </w:rPr>
      </w:pPr>
      <w:r w:rsidRPr="00A957F3">
        <w:rPr>
          <w:b/>
          <w:sz w:val="28"/>
          <w:szCs w:val="28"/>
          <w:lang w:val="fr-FR"/>
        </w:rPr>
        <w:t xml:space="preserve">47, boulevard de l’Hôpital </w:t>
      </w:r>
    </w:p>
    <w:p w14:paraId="771D1EB9" w14:textId="77777777" w:rsidR="00265229" w:rsidRPr="00A957F3" w:rsidRDefault="00265229" w:rsidP="00265229">
      <w:pPr>
        <w:pStyle w:val="TableParagraph"/>
        <w:spacing w:line="276" w:lineRule="auto"/>
        <w:ind w:left="5"/>
        <w:jc w:val="center"/>
        <w:rPr>
          <w:b/>
          <w:sz w:val="28"/>
          <w:szCs w:val="28"/>
          <w:lang w:val="fr-FR"/>
        </w:rPr>
      </w:pPr>
      <w:r w:rsidRPr="00A957F3">
        <w:rPr>
          <w:b/>
          <w:sz w:val="28"/>
          <w:szCs w:val="28"/>
          <w:lang w:val="fr-FR"/>
        </w:rPr>
        <w:t xml:space="preserve">75013 PARIS </w:t>
      </w:r>
    </w:p>
    <w:p w14:paraId="0ADF36F8" w14:textId="77777777" w:rsidR="007D3F13" w:rsidRPr="00F4326B" w:rsidRDefault="007D3F13" w:rsidP="00A12E0B">
      <w:pPr>
        <w:pStyle w:val="En-tte"/>
        <w:tabs>
          <w:tab w:val="clear" w:pos="4536"/>
          <w:tab w:val="clear" w:pos="9072"/>
        </w:tabs>
        <w:rPr>
          <w:b/>
        </w:rPr>
      </w:pPr>
    </w:p>
    <w:p w14:paraId="304C7B6C" w14:textId="77777777" w:rsidR="007D3F13" w:rsidRDefault="007D3F13" w:rsidP="007D3F13">
      <w:pPr>
        <w:pStyle w:val="TableParagraph"/>
        <w:spacing w:line="250" w:lineRule="exact"/>
        <w:ind w:left="3"/>
        <w:jc w:val="center"/>
        <w:rPr>
          <w:rFonts w:ascii="Arial Narrow" w:hAnsi="Arial Narrow"/>
        </w:rPr>
      </w:pPr>
    </w:p>
    <w:p w14:paraId="0127A1F9" w14:textId="77777777" w:rsidR="007D3F13" w:rsidRDefault="007D3F13" w:rsidP="007D3F13">
      <w:pPr>
        <w:pBdr>
          <w:top w:val="single" w:sz="4" w:space="1" w:color="auto"/>
          <w:left w:val="single" w:sz="4" w:space="4" w:color="auto"/>
          <w:bottom w:val="single" w:sz="4" w:space="1" w:color="auto"/>
          <w:right w:val="single" w:sz="4" w:space="4" w:color="auto"/>
        </w:pBdr>
        <w:jc w:val="center"/>
        <w:rPr>
          <w:b/>
        </w:rPr>
      </w:pPr>
      <w:r w:rsidRPr="00E263F2">
        <w:rPr>
          <w:b/>
        </w:rPr>
        <w:t xml:space="preserve">MARCHE </w:t>
      </w:r>
      <w:r>
        <w:rPr>
          <w:b/>
        </w:rPr>
        <w:t>DE SERVICES D’ASSURANCES</w:t>
      </w:r>
    </w:p>
    <w:p w14:paraId="327B4B9F" w14:textId="28E4B57B" w:rsidR="007D3F13" w:rsidRDefault="00003EB7" w:rsidP="00265229">
      <w:pPr>
        <w:pBdr>
          <w:top w:val="single" w:sz="4" w:space="1" w:color="auto"/>
          <w:left w:val="single" w:sz="4" w:space="4" w:color="auto"/>
          <w:bottom w:val="single" w:sz="4" w:space="1" w:color="auto"/>
          <w:right w:val="single" w:sz="4" w:space="4" w:color="auto"/>
        </w:pBdr>
        <w:spacing w:after="0"/>
        <w:jc w:val="center"/>
        <w:rPr>
          <w:b/>
        </w:rPr>
      </w:pPr>
      <w:r w:rsidRPr="00CE6655">
        <w:rPr>
          <w:b/>
        </w:rPr>
        <w:t xml:space="preserve">LOT 2 ASSURANCE DOMMAGES AUX BIENS ET RISQUES ANNEXES </w:t>
      </w:r>
    </w:p>
    <w:p w14:paraId="6913034D" w14:textId="77777777" w:rsidR="00265229" w:rsidRPr="00E263F2" w:rsidRDefault="00265229" w:rsidP="00265229">
      <w:pPr>
        <w:pBdr>
          <w:top w:val="single" w:sz="4" w:space="1" w:color="auto"/>
          <w:left w:val="single" w:sz="4" w:space="4" w:color="auto"/>
          <w:bottom w:val="single" w:sz="4" w:space="1" w:color="auto"/>
          <w:right w:val="single" w:sz="4" w:space="4" w:color="auto"/>
        </w:pBdr>
        <w:spacing w:after="0"/>
        <w:jc w:val="center"/>
        <w:rPr>
          <w:b/>
        </w:rPr>
      </w:pPr>
    </w:p>
    <w:p w14:paraId="77D4F38E" w14:textId="0565B0CF" w:rsidR="007D3F13" w:rsidRDefault="007D3F13" w:rsidP="007D3F13">
      <w:pPr>
        <w:jc w:val="center"/>
        <w:rPr>
          <w:b/>
          <w:sz w:val="32"/>
          <w:szCs w:val="32"/>
        </w:rPr>
      </w:pPr>
    </w:p>
    <w:p w14:paraId="3F90971B" w14:textId="77777777" w:rsidR="007D3F13" w:rsidRDefault="007D3F13" w:rsidP="007D3F13">
      <w:pPr>
        <w:jc w:val="center"/>
        <w:rPr>
          <w:b/>
          <w:sz w:val="32"/>
          <w:szCs w:val="32"/>
        </w:rPr>
      </w:pPr>
    </w:p>
    <w:p w14:paraId="2901BEDA" w14:textId="77777777" w:rsidR="007D3F13" w:rsidRDefault="007D3F13" w:rsidP="007D3F13">
      <w:pPr>
        <w:jc w:val="center"/>
        <w:rPr>
          <w:b/>
          <w:sz w:val="32"/>
          <w:szCs w:val="32"/>
        </w:rPr>
      </w:pPr>
    </w:p>
    <w:p w14:paraId="0DC67C93" w14:textId="77777777" w:rsidR="00265229" w:rsidRPr="00354A27" w:rsidRDefault="00265229" w:rsidP="00265229">
      <w:pPr>
        <w:jc w:val="center"/>
        <w:rPr>
          <w:b/>
          <w:color w:val="773C56"/>
          <w:sz w:val="48"/>
          <w:szCs w:val="48"/>
        </w:rPr>
      </w:pPr>
      <w:r w:rsidRPr="00354A27">
        <w:rPr>
          <w:b/>
          <w:color w:val="773C56"/>
          <w:sz w:val="48"/>
          <w:szCs w:val="48"/>
        </w:rPr>
        <w:t xml:space="preserve">CAHIER DES </w:t>
      </w:r>
      <w:r>
        <w:rPr>
          <w:b/>
          <w:color w:val="773C56"/>
          <w:sz w:val="48"/>
          <w:szCs w:val="48"/>
        </w:rPr>
        <w:t>CLAUSES TECHNIQUES PARTICULIERES</w:t>
      </w:r>
    </w:p>
    <w:p w14:paraId="76AF6FD5" w14:textId="77777777" w:rsidR="007D3F13" w:rsidRDefault="007D3F13" w:rsidP="007D3F13">
      <w:pPr>
        <w:rPr>
          <w:b/>
          <w:sz w:val="32"/>
          <w:szCs w:val="32"/>
        </w:rPr>
      </w:pPr>
    </w:p>
    <w:p w14:paraId="74DCBCE8" w14:textId="77777777" w:rsidR="00047B95" w:rsidRPr="001412EF" w:rsidRDefault="00047B95" w:rsidP="007D3F13">
      <w:pPr>
        <w:jc w:val="center"/>
      </w:pPr>
    </w:p>
    <w:p w14:paraId="53481055" w14:textId="64466B2E" w:rsidR="00047B95" w:rsidRPr="001412EF" w:rsidRDefault="00047B95" w:rsidP="00047B95"/>
    <w:p w14:paraId="0EA7770E" w14:textId="77777777" w:rsidR="00047B95" w:rsidRPr="001412EF" w:rsidRDefault="00047B95" w:rsidP="00047B95"/>
    <w:p w14:paraId="498F1653" w14:textId="77777777" w:rsidR="00047B95" w:rsidRPr="001412EF" w:rsidRDefault="00047B95" w:rsidP="00047B95"/>
    <w:p w14:paraId="11583783" w14:textId="77777777" w:rsidR="00047B95" w:rsidRPr="001412EF" w:rsidRDefault="00047B95" w:rsidP="00047B95"/>
    <w:p w14:paraId="00564967" w14:textId="77777777" w:rsidR="00047B95" w:rsidRPr="001412EF" w:rsidRDefault="00047B95" w:rsidP="00047B95"/>
    <w:p w14:paraId="094A995C" w14:textId="77777777" w:rsidR="00047B95" w:rsidRPr="001412EF" w:rsidRDefault="00047B95" w:rsidP="00047B95">
      <w:pPr>
        <w:pStyle w:val="TableParagraph"/>
        <w:spacing w:line="250" w:lineRule="exact"/>
        <w:ind w:left="3"/>
        <w:jc w:val="center"/>
        <w:rPr>
          <w:b/>
          <w:lang w:val="fr-FR"/>
        </w:rPr>
      </w:pPr>
    </w:p>
    <w:p w14:paraId="0DEA26F5" w14:textId="77777777" w:rsidR="00047B95" w:rsidRDefault="00047B95" w:rsidP="00047B95">
      <w:pPr>
        <w:pStyle w:val="TableParagraph"/>
        <w:spacing w:line="250" w:lineRule="exact"/>
        <w:ind w:left="3"/>
        <w:jc w:val="center"/>
        <w:rPr>
          <w:b/>
          <w:lang w:val="fr-FR"/>
        </w:rPr>
      </w:pPr>
    </w:p>
    <w:p w14:paraId="3642B25A" w14:textId="385CF758" w:rsidR="004A5D09" w:rsidRDefault="004A5D09" w:rsidP="007D3F13">
      <w:pPr>
        <w:spacing w:after="0" w:line="240" w:lineRule="auto"/>
        <w:jc w:val="center"/>
        <w:rPr>
          <w:b/>
          <w:sz w:val="32"/>
          <w:szCs w:val="32"/>
        </w:rPr>
      </w:pPr>
      <w:r>
        <w:rPr>
          <w:b/>
          <w:sz w:val="32"/>
          <w:szCs w:val="32"/>
        </w:rPr>
        <w:lastRenderedPageBreak/>
        <w:t>SOMMAIRE</w:t>
      </w:r>
    </w:p>
    <w:p w14:paraId="37C0ECE7" w14:textId="77777777" w:rsidR="004A5D09" w:rsidRDefault="004A5D09" w:rsidP="007D3F13">
      <w:pPr>
        <w:pStyle w:val="Sommaire1"/>
        <w:jc w:val="center"/>
      </w:pPr>
    </w:p>
    <w:p w14:paraId="66BA5D23" w14:textId="5C981B99" w:rsidR="00CD159D" w:rsidRDefault="00A154A0">
      <w:pPr>
        <w:pStyle w:val="TM1"/>
        <w:rPr>
          <w:rFonts w:asciiTheme="minorHAnsi" w:eastAsiaTheme="minorEastAsia" w:hAnsiTheme="minorHAnsi" w:cstheme="minorBidi"/>
          <w:b w:val="0"/>
          <w:color w:val="auto"/>
          <w:lang w:eastAsia="fr-FR"/>
        </w:rPr>
      </w:pPr>
      <w:r>
        <w:fldChar w:fldCharType="begin"/>
      </w:r>
      <w:r>
        <w:instrText xml:space="preserve"> TOC \o "1-3" \h \z \u </w:instrText>
      </w:r>
      <w:r>
        <w:fldChar w:fldCharType="separate"/>
      </w:r>
      <w:hyperlink w:anchor="_Toc26872848" w:history="1">
        <w:r w:rsidR="00CD159D" w:rsidRPr="00551C37">
          <w:rPr>
            <w:rStyle w:val="Lienhypertexte"/>
          </w:rPr>
          <w:t>PREAMBULE</w:t>
        </w:r>
        <w:r w:rsidR="00CD159D">
          <w:rPr>
            <w:webHidden/>
          </w:rPr>
          <w:tab/>
        </w:r>
        <w:r w:rsidR="00CD159D">
          <w:rPr>
            <w:webHidden/>
          </w:rPr>
          <w:fldChar w:fldCharType="begin"/>
        </w:r>
        <w:r w:rsidR="00CD159D">
          <w:rPr>
            <w:webHidden/>
          </w:rPr>
          <w:instrText xml:space="preserve"> PAGEREF _Toc26872848 \h </w:instrText>
        </w:r>
        <w:r w:rsidR="00CD159D">
          <w:rPr>
            <w:webHidden/>
          </w:rPr>
        </w:r>
        <w:r w:rsidR="00CD159D">
          <w:rPr>
            <w:webHidden/>
          </w:rPr>
          <w:fldChar w:fldCharType="separate"/>
        </w:r>
        <w:r w:rsidR="00CD159D">
          <w:rPr>
            <w:webHidden/>
          </w:rPr>
          <w:t>3</w:t>
        </w:r>
        <w:r w:rsidR="00CD159D">
          <w:rPr>
            <w:webHidden/>
          </w:rPr>
          <w:fldChar w:fldCharType="end"/>
        </w:r>
      </w:hyperlink>
    </w:p>
    <w:p w14:paraId="16940659" w14:textId="0EAE20F6" w:rsidR="00CD159D" w:rsidRDefault="004F4EDD">
      <w:pPr>
        <w:pStyle w:val="TM1"/>
        <w:rPr>
          <w:rFonts w:asciiTheme="minorHAnsi" w:eastAsiaTheme="minorEastAsia" w:hAnsiTheme="minorHAnsi" w:cstheme="minorBidi"/>
          <w:b w:val="0"/>
          <w:color w:val="auto"/>
          <w:lang w:eastAsia="fr-FR"/>
        </w:rPr>
      </w:pPr>
      <w:hyperlink w:anchor="_Toc26872849" w:history="1">
        <w:r w:rsidR="00CD159D" w:rsidRPr="00551C37">
          <w:rPr>
            <w:rStyle w:val="Lienhypertexte"/>
          </w:rPr>
          <w:t>I.</w:t>
        </w:r>
        <w:r w:rsidR="00CD159D">
          <w:rPr>
            <w:rFonts w:asciiTheme="minorHAnsi" w:eastAsiaTheme="minorEastAsia" w:hAnsiTheme="minorHAnsi" w:cstheme="minorBidi"/>
            <w:b w:val="0"/>
            <w:color w:val="auto"/>
            <w:lang w:eastAsia="fr-FR"/>
          </w:rPr>
          <w:tab/>
        </w:r>
        <w:r w:rsidR="00CD159D" w:rsidRPr="00551C37">
          <w:rPr>
            <w:rStyle w:val="Lienhypertexte"/>
          </w:rPr>
          <w:t>DISPOSITIONS PARTICULIERES DU CONTRAT</w:t>
        </w:r>
        <w:r w:rsidR="00CD159D">
          <w:rPr>
            <w:webHidden/>
          </w:rPr>
          <w:tab/>
        </w:r>
        <w:r w:rsidR="00CD159D">
          <w:rPr>
            <w:webHidden/>
          </w:rPr>
          <w:fldChar w:fldCharType="begin"/>
        </w:r>
        <w:r w:rsidR="00CD159D">
          <w:rPr>
            <w:webHidden/>
          </w:rPr>
          <w:instrText xml:space="preserve"> PAGEREF _Toc26872849 \h </w:instrText>
        </w:r>
        <w:r w:rsidR="00CD159D">
          <w:rPr>
            <w:webHidden/>
          </w:rPr>
        </w:r>
        <w:r w:rsidR="00CD159D">
          <w:rPr>
            <w:webHidden/>
          </w:rPr>
          <w:fldChar w:fldCharType="separate"/>
        </w:r>
        <w:r w:rsidR="00CD159D">
          <w:rPr>
            <w:webHidden/>
          </w:rPr>
          <w:t>6</w:t>
        </w:r>
        <w:r w:rsidR="00CD159D">
          <w:rPr>
            <w:webHidden/>
          </w:rPr>
          <w:fldChar w:fldCharType="end"/>
        </w:r>
      </w:hyperlink>
    </w:p>
    <w:p w14:paraId="47C436C2" w14:textId="74FF2C38" w:rsidR="00CD159D" w:rsidRDefault="004F4EDD">
      <w:pPr>
        <w:pStyle w:val="TM2"/>
        <w:rPr>
          <w:rFonts w:asciiTheme="minorHAnsi" w:eastAsiaTheme="minorEastAsia" w:hAnsiTheme="minorHAnsi" w:cstheme="minorBidi"/>
          <w:noProof/>
          <w:lang w:eastAsia="fr-FR"/>
        </w:rPr>
      </w:pPr>
      <w:hyperlink w:anchor="_Toc26872850" w:history="1">
        <w:r w:rsidR="00CD159D" w:rsidRPr="00551C37">
          <w:rPr>
            <w:rStyle w:val="Lienhypertexte"/>
            <w:noProof/>
          </w:rPr>
          <w:t>A.</w:t>
        </w:r>
        <w:r w:rsidR="00CD159D">
          <w:rPr>
            <w:rFonts w:asciiTheme="minorHAnsi" w:eastAsiaTheme="minorEastAsia" w:hAnsiTheme="minorHAnsi" w:cstheme="minorBidi"/>
            <w:noProof/>
            <w:lang w:eastAsia="fr-FR"/>
          </w:rPr>
          <w:tab/>
        </w:r>
        <w:r w:rsidR="00CD159D" w:rsidRPr="00551C37">
          <w:rPr>
            <w:rStyle w:val="Lienhypertexte"/>
            <w:noProof/>
          </w:rPr>
          <w:t>ACHETEUR SOUSCRIPTEUR</w:t>
        </w:r>
        <w:r w:rsidR="00CD159D">
          <w:rPr>
            <w:noProof/>
            <w:webHidden/>
          </w:rPr>
          <w:tab/>
        </w:r>
        <w:r w:rsidR="00CD159D">
          <w:rPr>
            <w:noProof/>
            <w:webHidden/>
          </w:rPr>
          <w:fldChar w:fldCharType="begin"/>
        </w:r>
        <w:r w:rsidR="00CD159D">
          <w:rPr>
            <w:noProof/>
            <w:webHidden/>
          </w:rPr>
          <w:instrText xml:space="preserve"> PAGEREF _Toc26872850 \h </w:instrText>
        </w:r>
        <w:r w:rsidR="00CD159D">
          <w:rPr>
            <w:noProof/>
            <w:webHidden/>
          </w:rPr>
        </w:r>
        <w:r w:rsidR="00CD159D">
          <w:rPr>
            <w:noProof/>
            <w:webHidden/>
          </w:rPr>
          <w:fldChar w:fldCharType="separate"/>
        </w:r>
        <w:r w:rsidR="00CD159D">
          <w:rPr>
            <w:noProof/>
            <w:webHidden/>
          </w:rPr>
          <w:t>6</w:t>
        </w:r>
        <w:r w:rsidR="00CD159D">
          <w:rPr>
            <w:noProof/>
            <w:webHidden/>
          </w:rPr>
          <w:fldChar w:fldCharType="end"/>
        </w:r>
      </w:hyperlink>
    </w:p>
    <w:p w14:paraId="4D7593AE" w14:textId="6D7CB832" w:rsidR="00CD159D" w:rsidRDefault="004F4EDD">
      <w:pPr>
        <w:pStyle w:val="TM2"/>
        <w:rPr>
          <w:rFonts w:asciiTheme="minorHAnsi" w:eastAsiaTheme="minorEastAsia" w:hAnsiTheme="minorHAnsi" w:cstheme="minorBidi"/>
          <w:noProof/>
          <w:lang w:eastAsia="fr-FR"/>
        </w:rPr>
      </w:pPr>
      <w:hyperlink w:anchor="_Toc26872851" w:history="1">
        <w:r w:rsidR="00CD159D" w:rsidRPr="00551C37">
          <w:rPr>
            <w:rStyle w:val="Lienhypertexte"/>
            <w:noProof/>
          </w:rPr>
          <w:t>B.</w:t>
        </w:r>
        <w:r w:rsidR="00CD159D">
          <w:rPr>
            <w:rFonts w:asciiTheme="minorHAnsi" w:eastAsiaTheme="minorEastAsia" w:hAnsiTheme="minorHAnsi" w:cstheme="minorBidi"/>
            <w:noProof/>
            <w:lang w:eastAsia="fr-FR"/>
          </w:rPr>
          <w:tab/>
        </w:r>
        <w:r w:rsidR="00CD159D" w:rsidRPr="00551C37">
          <w:rPr>
            <w:rStyle w:val="Lienhypertexte"/>
            <w:noProof/>
          </w:rPr>
          <w:t>OBJET DU MARCHE</w:t>
        </w:r>
        <w:r w:rsidR="00CD159D">
          <w:rPr>
            <w:noProof/>
            <w:webHidden/>
          </w:rPr>
          <w:tab/>
        </w:r>
        <w:r w:rsidR="00CD159D">
          <w:rPr>
            <w:noProof/>
            <w:webHidden/>
          </w:rPr>
          <w:fldChar w:fldCharType="begin"/>
        </w:r>
        <w:r w:rsidR="00CD159D">
          <w:rPr>
            <w:noProof/>
            <w:webHidden/>
          </w:rPr>
          <w:instrText xml:space="preserve"> PAGEREF _Toc26872851 \h </w:instrText>
        </w:r>
        <w:r w:rsidR="00CD159D">
          <w:rPr>
            <w:noProof/>
            <w:webHidden/>
          </w:rPr>
        </w:r>
        <w:r w:rsidR="00CD159D">
          <w:rPr>
            <w:noProof/>
            <w:webHidden/>
          </w:rPr>
          <w:fldChar w:fldCharType="separate"/>
        </w:r>
        <w:r w:rsidR="00CD159D">
          <w:rPr>
            <w:noProof/>
            <w:webHidden/>
          </w:rPr>
          <w:t>6</w:t>
        </w:r>
        <w:r w:rsidR="00CD159D">
          <w:rPr>
            <w:noProof/>
            <w:webHidden/>
          </w:rPr>
          <w:fldChar w:fldCharType="end"/>
        </w:r>
      </w:hyperlink>
    </w:p>
    <w:p w14:paraId="32AF66EF" w14:textId="2F071C59" w:rsidR="00CD159D" w:rsidRDefault="004F4EDD">
      <w:pPr>
        <w:pStyle w:val="TM2"/>
        <w:rPr>
          <w:rFonts w:asciiTheme="minorHAnsi" w:eastAsiaTheme="minorEastAsia" w:hAnsiTheme="minorHAnsi" w:cstheme="minorBidi"/>
          <w:noProof/>
          <w:lang w:eastAsia="fr-FR"/>
        </w:rPr>
      </w:pPr>
      <w:hyperlink w:anchor="_Toc26872852" w:history="1">
        <w:r w:rsidR="00CD159D" w:rsidRPr="00551C37">
          <w:rPr>
            <w:rStyle w:val="Lienhypertexte"/>
            <w:noProof/>
          </w:rPr>
          <w:t>C.</w:t>
        </w:r>
        <w:r w:rsidR="00CD159D">
          <w:rPr>
            <w:rFonts w:asciiTheme="minorHAnsi" w:eastAsiaTheme="minorEastAsia" w:hAnsiTheme="minorHAnsi" w:cstheme="minorBidi"/>
            <w:noProof/>
            <w:lang w:eastAsia="fr-FR"/>
          </w:rPr>
          <w:tab/>
        </w:r>
        <w:r w:rsidR="00CD159D" w:rsidRPr="00551C37">
          <w:rPr>
            <w:rStyle w:val="Lienhypertexte"/>
            <w:noProof/>
          </w:rPr>
          <w:t>DUREE DU MARCHE</w:t>
        </w:r>
        <w:r w:rsidR="00CD159D">
          <w:rPr>
            <w:noProof/>
            <w:webHidden/>
          </w:rPr>
          <w:tab/>
        </w:r>
        <w:r w:rsidR="00CD159D">
          <w:rPr>
            <w:noProof/>
            <w:webHidden/>
          </w:rPr>
          <w:fldChar w:fldCharType="begin"/>
        </w:r>
        <w:r w:rsidR="00CD159D">
          <w:rPr>
            <w:noProof/>
            <w:webHidden/>
          </w:rPr>
          <w:instrText xml:space="preserve"> PAGEREF _Toc26872852 \h </w:instrText>
        </w:r>
        <w:r w:rsidR="00CD159D">
          <w:rPr>
            <w:noProof/>
            <w:webHidden/>
          </w:rPr>
        </w:r>
        <w:r w:rsidR="00CD159D">
          <w:rPr>
            <w:noProof/>
            <w:webHidden/>
          </w:rPr>
          <w:fldChar w:fldCharType="separate"/>
        </w:r>
        <w:r w:rsidR="00CD159D">
          <w:rPr>
            <w:noProof/>
            <w:webHidden/>
          </w:rPr>
          <w:t>7</w:t>
        </w:r>
        <w:r w:rsidR="00CD159D">
          <w:rPr>
            <w:noProof/>
            <w:webHidden/>
          </w:rPr>
          <w:fldChar w:fldCharType="end"/>
        </w:r>
      </w:hyperlink>
    </w:p>
    <w:p w14:paraId="0E0CA7CF" w14:textId="0790A359" w:rsidR="00CD159D" w:rsidRDefault="004F4EDD">
      <w:pPr>
        <w:pStyle w:val="TM2"/>
        <w:rPr>
          <w:rFonts w:asciiTheme="minorHAnsi" w:eastAsiaTheme="minorEastAsia" w:hAnsiTheme="minorHAnsi" w:cstheme="minorBidi"/>
          <w:noProof/>
          <w:lang w:eastAsia="fr-FR"/>
        </w:rPr>
      </w:pPr>
      <w:hyperlink w:anchor="_Toc26872853" w:history="1">
        <w:r w:rsidR="00CD159D" w:rsidRPr="00551C37">
          <w:rPr>
            <w:rStyle w:val="Lienhypertexte"/>
            <w:noProof/>
          </w:rPr>
          <w:t>D.</w:t>
        </w:r>
        <w:r w:rsidR="00CD159D">
          <w:rPr>
            <w:rFonts w:asciiTheme="minorHAnsi" w:eastAsiaTheme="minorEastAsia" w:hAnsiTheme="minorHAnsi" w:cstheme="minorBidi"/>
            <w:noProof/>
            <w:lang w:eastAsia="fr-FR"/>
          </w:rPr>
          <w:tab/>
        </w:r>
        <w:r w:rsidR="00CD159D" w:rsidRPr="00551C37">
          <w:rPr>
            <w:rStyle w:val="Lienhypertexte"/>
            <w:noProof/>
          </w:rPr>
          <w:t>COURTIER MANDATAIRE OU GESTIONNAIRE DU CONTRAT</w:t>
        </w:r>
        <w:r w:rsidR="00CD159D">
          <w:rPr>
            <w:noProof/>
            <w:webHidden/>
          </w:rPr>
          <w:tab/>
        </w:r>
        <w:r w:rsidR="00CD159D">
          <w:rPr>
            <w:noProof/>
            <w:webHidden/>
          </w:rPr>
          <w:fldChar w:fldCharType="begin"/>
        </w:r>
        <w:r w:rsidR="00CD159D">
          <w:rPr>
            <w:noProof/>
            <w:webHidden/>
          </w:rPr>
          <w:instrText xml:space="preserve"> PAGEREF _Toc26872853 \h </w:instrText>
        </w:r>
        <w:r w:rsidR="00CD159D">
          <w:rPr>
            <w:noProof/>
            <w:webHidden/>
          </w:rPr>
        </w:r>
        <w:r w:rsidR="00CD159D">
          <w:rPr>
            <w:noProof/>
            <w:webHidden/>
          </w:rPr>
          <w:fldChar w:fldCharType="separate"/>
        </w:r>
        <w:r w:rsidR="00CD159D">
          <w:rPr>
            <w:noProof/>
            <w:webHidden/>
          </w:rPr>
          <w:t>7</w:t>
        </w:r>
        <w:r w:rsidR="00CD159D">
          <w:rPr>
            <w:noProof/>
            <w:webHidden/>
          </w:rPr>
          <w:fldChar w:fldCharType="end"/>
        </w:r>
      </w:hyperlink>
    </w:p>
    <w:p w14:paraId="168E6088" w14:textId="0BBD852E" w:rsidR="00CD159D" w:rsidRDefault="004F4EDD">
      <w:pPr>
        <w:pStyle w:val="TM2"/>
        <w:rPr>
          <w:rFonts w:asciiTheme="minorHAnsi" w:eastAsiaTheme="minorEastAsia" w:hAnsiTheme="minorHAnsi" w:cstheme="minorBidi"/>
          <w:noProof/>
          <w:lang w:eastAsia="fr-FR"/>
        </w:rPr>
      </w:pPr>
      <w:hyperlink w:anchor="_Toc26872854" w:history="1">
        <w:r w:rsidR="00CD159D" w:rsidRPr="00551C37">
          <w:rPr>
            <w:rStyle w:val="Lienhypertexte"/>
            <w:noProof/>
          </w:rPr>
          <w:t>E.</w:t>
        </w:r>
        <w:r w:rsidR="00CD159D">
          <w:rPr>
            <w:rFonts w:asciiTheme="minorHAnsi" w:eastAsiaTheme="minorEastAsia" w:hAnsiTheme="minorHAnsi" w:cstheme="minorBidi"/>
            <w:noProof/>
            <w:lang w:eastAsia="fr-FR"/>
          </w:rPr>
          <w:tab/>
        </w:r>
        <w:r w:rsidR="00CD159D" w:rsidRPr="00551C37">
          <w:rPr>
            <w:rStyle w:val="Lienhypertexte"/>
            <w:noProof/>
          </w:rPr>
          <w:t>ASSUREUR(S)</w:t>
        </w:r>
        <w:r w:rsidR="00CD159D">
          <w:rPr>
            <w:noProof/>
            <w:webHidden/>
          </w:rPr>
          <w:tab/>
        </w:r>
        <w:r w:rsidR="00CD159D">
          <w:rPr>
            <w:noProof/>
            <w:webHidden/>
          </w:rPr>
          <w:fldChar w:fldCharType="begin"/>
        </w:r>
        <w:r w:rsidR="00CD159D">
          <w:rPr>
            <w:noProof/>
            <w:webHidden/>
          </w:rPr>
          <w:instrText xml:space="preserve"> PAGEREF _Toc26872854 \h </w:instrText>
        </w:r>
        <w:r w:rsidR="00CD159D">
          <w:rPr>
            <w:noProof/>
            <w:webHidden/>
          </w:rPr>
        </w:r>
        <w:r w:rsidR="00CD159D">
          <w:rPr>
            <w:noProof/>
            <w:webHidden/>
          </w:rPr>
          <w:fldChar w:fldCharType="separate"/>
        </w:r>
        <w:r w:rsidR="00CD159D">
          <w:rPr>
            <w:noProof/>
            <w:webHidden/>
          </w:rPr>
          <w:t>7</w:t>
        </w:r>
        <w:r w:rsidR="00CD159D">
          <w:rPr>
            <w:noProof/>
            <w:webHidden/>
          </w:rPr>
          <w:fldChar w:fldCharType="end"/>
        </w:r>
      </w:hyperlink>
    </w:p>
    <w:p w14:paraId="6F19FAF3" w14:textId="696F24D5" w:rsidR="00CD159D" w:rsidRDefault="004F4EDD">
      <w:pPr>
        <w:pStyle w:val="TM2"/>
        <w:rPr>
          <w:rFonts w:asciiTheme="minorHAnsi" w:eastAsiaTheme="minorEastAsia" w:hAnsiTheme="minorHAnsi" w:cstheme="minorBidi"/>
          <w:noProof/>
          <w:lang w:eastAsia="fr-FR"/>
        </w:rPr>
      </w:pPr>
      <w:hyperlink w:anchor="_Toc26872855" w:history="1">
        <w:r w:rsidR="00CD159D" w:rsidRPr="00551C37">
          <w:rPr>
            <w:rStyle w:val="Lienhypertexte"/>
            <w:noProof/>
          </w:rPr>
          <w:t>F.</w:t>
        </w:r>
        <w:r w:rsidR="00CD159D">
          <w:rPr>
            <w:rFonts w:asciiTheme="minorHAnsi" w:eastAsiaTheme="minorEastAsia" w:hAnsiTheme="minorHAnsi" w:cstheme="minorBidi"/>
            <w:noProof/>
            <w:lang w:eastAsia="fr-FR"/>
          </w:rPr>
          <w:tab/>
        </w:r>
        <w:r w:rsidR="00CD159D" w:rsidRPr="00551C37">
          <w:rPr>
            <w:rStyle w:val="Lienhypertexte"/>
            <w:noProof/>
          </w:rPr>
          <w:t>MODALITES DE RESILIATION DU CONTRAT</w:t>
        </w:r>
        <w:r w:rsidR="00CD159D">
          <w:rPr>
            <w:noProof/>
            <w:webHidden/>
          </w:rPr>
          <w:tab/>
        </w:r>
        <w:r w:rsidR="00CD159D">
          <w:rPr>
            <w:noProof/>
            <w:webHidden/>
          </w:rPr>
          <w:fldChar w:fldCharType="begin"/>
        </w:r>
        <w:r w:rsidR="00CD159D">
          <w:rPr>
            <w:noProof/>
            <w:webHidden/>
          </w:rPr>
          <w:instrText xml:space="preserve"> PAGEREF _Toc26872855 \h </w:instrText>
        </w:r>
        <w:r w:rsidR="00CD159D">
          <w:rPr>
            <w:noProof/>
            <w:webHidden/>
          </w:rPr>
        </w:r>
        <w:r w:rsidR="00CD159D">
          <w:rPr>
            <w:noProof/>
            <w:webHidden/>
          </w:rPr>
          <w:fldChar w:fldCharType="separate"/>
        </w:r>
        <w:r w:rsidR="00CD159D">
          <w:rPr>
            <w:noProof/>
            <w:webHidden/>
          </w:rPr>
          <w:t>7</w:t>
        </w:r>
        <w:r w:rsidR="00CD159D">
          <w:rPr>
            <w:noProof/>
            <w:webHidden/>
          </w:rPr>
          <w:fldChar w:fldCharType="end"/>
        </w:r>
      </w:hyperlink>
    </w:p>
    <w:p w14:paraId="52BD294C" w14:textId="2D15C875" w:rsidR="00CD159D" w:rsidRDefault="004F4EDD">
      <w:pPr>
        <w:pStyle w:val="TM2"/>
        <w:rPr>
          <w:rFonts w:asciiTheme="minorHAnsi" w:eastAsiaTheme="minorEastAsia" w:hAnsiTheme="minorHAnsi" w:cstheme="minorBidi"/>
          <w:noProof/>
          <w:lang w:eastAsia="fr-FR"/>
        </w:rPr>
      </w:pPr>
      <w:hyperlink w:anchor="_Toc26872856" w:history="1">
        <w:r w:rsidR="00CD159D" w:rsidRPr="00551C37">
          <w:rPr>
            <w:rStyle w:val="Lienhypertexte"/>
            <w:noProof/>
          </w:rPr>
          <w:t>G.</w:t>
        </w:r>
        <w:r w:rsidR="00CD159D">
          <w:rPr>
            <w:rFonts w:asciiTheme="minorHAnsi" w:eastAsiaTheme="minorEastAsia" w:hAnsiTheme="minorHAnsi" w:cstheme="minorBidi"/>
            <w:noProof/>
            <w:lang w:eastAsia="fr-FR"/>
          </w:rPr>
          <w:tab/>
        </w:r>
        <w:r w:rsidR="00CD159D" w:rsidRPr="00551C37">
          <w:rPr>
            <w:rStyle w:val="Lienhypertexte"/>
            <w:noProof/>
          </w:rPr>
          <w:t>CONDITIONS DE GARANTIES</w:t>
        </w:r>
        <w:r w:rsidR="00CD159D">
          <w:rPr>
            <w:noProof/>
            <w:webHidden/>
          </w:rPr>
          <w:tab/>
        </w:r>
        <w:r w:rsidR="00CD159D">
          <w:rPr>
            <w:noProof/>
            <w:webHidden/>
          </w:rPr>
          <w:fldChar w:fldCharType="begin"/>
        </w:r>
        <w:r w:rsidR="00CD159D">
          <w:rPr>
            <w:noProof/>
            <w:webHidden/>
          </w:rPr>
          <w:instrText xml:space="preserve"> PAGEREF _Toc26872856 \h </w:instrText>
        </w:r>
        <w:r w:rsidR="00CD159D">
          <w:rPr>
            <w:noProof/>
            <w:webHidden/>
          </w:rPr>
        </w:r>
        <w:r w:rsidR="00CD159D">
          <w:rPr>
            <w:noProof/>
            <w:webHidden/>
          </w:rPr>
          <w:fldChar w:fldCharType="separate"/>
        </w:r>
        <w:r w:rsidR="00CD159D">
          <w:rPr>
            <w:noProof/>
            <w:webHidden/>
          </w:rPr>
          <w:t>8</w:t>
        </w:r>
        <w:r w:rsidR="00CD159D">
          <w:rPr>
            <w:noProof/>
            <w:webHidden/>
          </w:rPr>
          <w:fldChar w:fldCharType="end"/>
        </w:r>
      </w:hyperlink>
    </w:p>
    <w:p w14:paraId="3DE62D8A" w14:textId="6A9D7128" w:rsidR="00CD159D" w:rsidRDefault="004F4EDD">
      <w:pPr>
        <w:pStyle w:val="TM2"/>
        <w:rPr>
          <w:rFonts w:asciiTheme="minorHAnsi" w:eastAsiaTheme="minorEastAsia" w:hAnsiTheme="minorHAnsi" w:cstheme="minorBidi"/>
          <w:noProof/>
          <w:lang w:eastAsia="fr-FR"/>
        </w:rPr>
      </w:pPr>
      <w:hyperlink w:anchor="_Toc26872857" w:history="1">
        <w:r w:rsidR="00CD159D" w:rsidRPr="00551C37">
          <w:rPr>
            <w:rStyle w:val="Lienhypertexte"/>
            <w:bCs/>
            <w:noProof/>
          </w:rPr>
          <w:t>H.</w:t>
        </w:r>
        <w:r w:rsidR="00CD159D">
          <w:rPr>
            <w:rFonts w:asciiTheme="minorHAnsi" w:eastAsiaTheme="minorEastAsia" w:hAnsiTheme="minorHAnsi" w:cstheme="minorBidi"/>
            <w:noProof/>
            <w:lang w:eastAsia="fr-FR"/>
          </w:rPr>
          <w:tab/>
        </w:r>
        <w:r w:rsidR="00CD159D" w:rsidRPr="00551C37">
          <w:rPr>
            <w:rStyle w:val="Lienhypertexte"/>
            <w:noProof/>
          </w:rPr>
          <w:t>CLAUSE DE CONNAISSANCE DES RISQUES</w:t>
        </w:r>
        <w:r w:rsidR="00CD159D">
          <w:rPr>
            <w:noProof/>
            <w:webHidden/>
          </w:rPr>
          <w:tab/>
        </w:r>
        <w:r w:rsidR="00CD159D">
          <w:rPr>
            <w:noProof/>
            <w:webHidden/>
          </w:rPr>
          <w:fldChar w:fldCharType="begin"/>
        </w:r>
        <w:r w:rsidR="00CD159D">
          <w:rPr>
            <w:noProof/>
            <w:webHidden/>
          </w:rPr>
          <w:instrText xml:space="preserve"> PAGEREF _Toc26872857 \h </w:instrText>
        </w:r>
        <w:r w:rsidR="00CD159D">
          <w:rPr>
            <w:noProof/>
            <w:webHidden/>
          </w:rPr>
        </w:r>
        <w:r w:rsidR="00CD159D">
          <w:rPr>
            <w:noProof/>
            <w:webHidden/>
          </w:rPr>
          <w:fldChar w:fldCharType="separate"/>
        </w:r>
        <w:r w:rsidR="00CD159D">
          <w:rPr>
            <w:noProof/>
            <w:webHidden/>
          </w:rPr>
          <w:t>11</w:t>
        </w:r>
        <w:r w:rsidR="00CD159D">
          <w:rPr>
            <w:noProof/>
            <w:webHidden/>
          </w:rPr>
          <w:fldChar w:fldCharType="end"/>
        </w:r>
      </w:hyperlink>
    </w:p>
    <w:p w14:paraId="426DD44F" w14:textId="4EF0AFD0" w:rsidR="00CD159D" w:rsidRDefault="004F4EDD">
      <w:pPr>
        <w:pStyle w:val="TM2"/>
        <w:rPr>
          <w:rFonts w:asciiTheme="minorHAnsi" w:eastAsiaTheme="minorEastAsia" w:hAnsiTheme="minorHAnsi" w:cstheme="minorBidi"/>
          <w:noProof/>
          <w:lang w:eastAsia="fr-FR"/>
        </w:rPr>
      </w:pPr>
      <w:hyperlink w:anchor="_Toc26872858" w:history="1">
        <w:r w:rsidR="00CD159D" w:rsidRPr="00551C37">
          <w:rPr>
            <w:rStyle w:val="Lienhypertexte"/>
            <w:noProof/>
          </w:rPr>
          <w:t>I.</w:t>
        </w:r>
        <w:r w:rsidR="00CD159D">
          <w:rPr>
            <w:rFonts w:asciiTheme="minorHAnsi" w:eastAsiaTheme="minorEastAsia" w:hAnsiTheme="minorHAnsi" w:cstheme="minorBidi"/>
            <w:noProof/>
            <w:lang w:eastAsia="fr-FR"/>
          </w:rPr>
          <w:tab/>
        </w:r>
        <w:r w:rsidR="00CD159D" w:rsidRPr="00551C37">
          <w:rPr>
            <w:rStyle w:val="Lienhypertexte"/>
            <w:noProof/>
          </w:rPr>
          <w:t>INDEMNISATION</w:t>
        </w:r>
        <w:r w:rsidR="00CD159D">
          <w:rPr>
            <w:noProof/>
            <w:webHidden/>
          </w:rPr>
          <w:tab/>
        </w:r>
        <w:r w:rsidR="00CD159D">
          <w:rPr>
            <w:noProof/>
            <w:webHidden/>
          </w:rPr>
          <w:fldChar w:fldCharType="begin"/>
        </w:r>
        <w:r w:rsidR="00CD159D">
          <w:rPr>
            <w:noProof/>
            <w:webHidden/>
          </w:rPr>
          <w:instrText xml:space="preserve"> PAGEREF _Toc26872858 \h </w:instrText>
        </w:r>
        <w:r w:rsidR="00CD159D">
          <w:rPr>
            <w:noProof/>
            <w:webHidden/>
          </w:rPr>
        </w:r>
        <w:r w:rsidR="00CD159D">
          <w:rPr>
            <w:noProof/>
            <w:webHidden/>
          </w:rPr>
          <w:fldChar w:fldCharType="separate"/>
        </w:r>
        <w:r w:rsidR="00CD159D">
          <w:rPr>
            <w:noProof/>
            <w:webHidden/>
          </w:rPr>
          <w:t>11</w:t>
        </w:r>
        <w:r w:rsidR="00CD159D">
          <w:rPr>
            <w:noProof/>
            <w:webHidden/>
          </w:rPr>
          <w:fldChar w:fldCharType="end"/>
        </w:r>
      </w:hyperlink>
    </w:p>
    <w:p w14:paraId="0A76B7FD" w14:textId="3A670A08" w:rsidR="00CD159D" w:rsidRDefault="004F4EDD">
      <w:pPr>
        <w:pStyle w:val="TM2"/>
        <w:rPr>
          <w:rFonts w:asciiTheme="minorHAnsi" w:eastAsiaTheme="minorEastAsia" w:hAnsiTheme="minorHAnsi" w:cstheme="minorBidi"/>
          <w:noProof/>
          <w:lang w:eastAsia="fr-FR"/>
        </w:rPr>
      </w:pPr>
      <w:hyperlink w:anchor="_Toc26872859" w:history="1">
        <w:r w:rsidR="00CD159D" w:rsidRPr="00551C37">
          <w:rPr>
            <w:rStyle w:val="Lienhypertexte"/>
            <w:noProof/>
          </w:rPr>
          <w:t>J.</w:t>
        </w:r>
        <w:r w:rsidR="00CD159D">
          <w:rPr>
            <w:rFonts w:asciiTheme="minorHAnsi" w:eastAsiaTheme="minorEastAsia" w:hAnsiTheme="minorHAnsi" w:cstheme="minorBidi"/>
            <w:noProof/>
            <w:lang w:eastAsia="fr-FR"/>
          </w:rPr>
          <w:tab/>
        </w:r>
        <w:r w:rsidR="00CD159D" w:rsidRPr="00551C37">
          <w:rPr>
            <w:rStyle w:val="Lienhypertexte"/>
            <w:noProof/>
          </w:rPr>
          <w:t>MONTANT DES GARANTIES</w:t>
        </w:r>
        <w:r w:rsidR="00CD159D">
          <w:rPr>
            <w:noProof/>
            <w:webHidden/>
          </w:rPr>
          <w:tab/>
        </w:r>
        <w:r w:rsidR="00CD159D">
          <w:rPr>
            <w:noProof/>
            <w:webHidden/>
          </w:rPr>
          <w:fldChar w:fldCharType="begin"/>
        </w:r>
        <w:r w:rsidR="00CD159D">
          <w:rPr>
            <w:noProof/>
            <w:webHidden/>
          </w:rPr>
          <w:instrText xml:space="preserve"> PAGEREF _Toc26872859 \h </w:instrText>
        </w:r>
        <w:r w:rsidR="00CD159D">
          <w:rPr>
            <w:noProof/>
            <w:webHidden/>
          </w:rPr>
        </w:r>
        <w:r w:rsidR="00CD159D">
          <w:rPr>
            <w:noProof/>
            <w:webHidden/>
          </w:rPr>
          <w:fldChar w:fldCharType="separate"/>
        </w:r>
        <w:r w:rsidR="00CD159D">
          <w:rPr>
            <w:noProof/>
            <w:webHidden/>
          </w:rPr>
          <w:t>11</w:t>
        </w:r>
        <w:r w:rsidR="00CD159D">
          <w:rPr>
            <w:noProof/>
            <w:webHidden/>
          </w:rPr>
          <w:fldChar w:fldCharType="end"/>
        </w:r>
      </w:hyperlink>
    </w:p>
    <w:p w14:paraId="077D1DDC" w14:textId="0933D221" w:rsidR="00CD159D" w:rsidRDefault="004F4EDD">
      <w:pPr>
        <w:pStyle w:val="TM2"/>
        <w:rPr>
          <w:rFonts w:asciiTheme="minorHAnsi" w:eastAsiaTheme="minorEastAsia" w:hAnsiTheme="minorHAnsi" w:cstheme="minorBidi"/>
          <w:noProof/>
          <w:lang w:eastAsia="fr-FR"/>
        </w:rPr>
      </w:pPr>
      <w:hyperlink w:anchor="_Toc26872860" w:history="1">
        <w:r w:rsidR="00CD159D" w:rsidRPr="00551C37">
          <w:rPr>
            <w:rStyle w:val="Lienhypertexte"/>
            <w:noProof/>
          </w:rPr>
          <w:t>K.</w:t>
        </w:r>
        <w:r w:rsidR="00CD159D">
          <w:rPr>
            <w:rFonts w:asciiTheme="minorHAnsi" w:eastAsiaTheme="minorEastAsia" w:hAnsiTheme="minorHAnsi" w:cstheme="minorBidi"/>
            <w:noProof/>
            <w:lang w:eastAsia="fr-FR"/>
          </w:rPr>
          <w:tab/>
        </w:r>
        <w:r w:rsidR="00CD159D" w:rsidRPr="00551C37">
          <w:rPr>
            <w:rStyle w:val="Lienhypertexte"/>
            <w:noProof/>
          </w:rPr>
          <w:t>CATASTROPHES NATURELLES</w:t>
        </w:r>
        <w:r w:rsidR="00CD159D">
          <w:rPr>
            <w:noProof/>
            <w:webHidden/>
          </w:rPr>
          <w:tab/>
        </w:r>
        <w:r w:rsidR="00CD159D">
          <w:rPr>
            <w:noProof/>
            <w:webHidden/>
          </w:rPr>
          <w:fldChar w:fldCharType="begin"/>
        </w:r>
        <w:r w:rsidR="00CD159D">
          <w:rPr>
            <w:noProof/>
            <w:webHidden/>
          </w:rPr>
          <w:instrText xml:space="preserve"> PAGEREF _Toc26872860 \h </w:instrText>
        </w:r>
        <w:r w:rsidR="00CD159D">
          <w:rPr>
            <w:noProof/>
            <w:webHidden/>
          </w:rPr>
        </w:r>
        <w:r w:rsidR="00CD159D">
          <w:rPr>
            <w:noProof/>
            <w:webHidden/>
          </w:rPr>
          <w:fldChar w:fldCharType="separate"/>
        </w:r>
        <w:r w:rsidR="00CD159D">
          <w:rPr>
            <w:noProof/>
            <w:webHidden/>
          </w:rPr>
          <w:t>15</w:t>
        </w:r>
        <w:r w:rsidR="00CD159D">
          <w:rPr>
            <w:noProof/>
            <w:webHidden/>
          </w:rPr>
          <w:fldChar w:fldCharType="end"/>
        </w:r>
      </w:hyperlink>
    </w:p>
    <w:p w14:paraId="65EF3632" w14:textId="36F0B3EA" w:rsidR="00CD159D" w:rsidRDefault="004F4EDD">
      <w:pPr>
        <w:pStyle w:val="TM2"/>
        <w:rPr>
          <w:rFonts w:asciiTheme="minorHAnsi" w:eastAsiaTheme="minorEastAsia" w:hAnsiTheme="minorHAnsi" w:cstheme="minorBidi"/>
          <w:noProof/>
          <w:lang w:eastAsia="fr-FR"/>
        </w:rPr>
      </w:pPr>
      <w:hyperlink w:anchor="_Toc26872861" w:history="1">
        <w:r w:rsidR="00CD159D" w:rsidRPr="00551C37">
          <w:rPr>
            <w:rStyle w:val="Lienhypertexte"/>
            <w:noProof/>
          </w:rPr>
          <w:t>L.</w:t>
        </w:r>
        <w:r w:rsidR="00CD159D">
          <w:rPr>
            <w:rFonts w:asciiTheme="minorHAnsi" w:eastAsiaTheme="minorEastAsia" w:hAnsiTheme="minorHAnsi" w:cstheme="minorBidi"/>
            <w:noProof/>
            <w:lang w:eastAsia="fr-FR"/>
          </w:rPr>
          <w:tab/>
        </w:r>
        <w:r w:rsidR="00CD159D" w:rsidRPr="00551C37">
          <w:rPr>
            <w:rStyle w:val="Lienhypertexte"/>
            <w:noProof/>
          </w:rPr>
          <w:t>GREVES EMEUTES MOUVEMENTS POPULAIRES ET VANDALISME</w:t>
        </w:r>
        <w:r w:rsidR="00CD159D">
          <w:rPr>
            <w:noProof/>
            <w:webHidden/>
          </w:rPr>
          <w:tab/>
        </w:r>
        <w:r w:rsidR="00CD159D">
          <w:rPr>
            <w:noProof/>
            <w:webHidden/>
          </w:rPr>
          <w:fldChar w:fldCharType="begin"/>
        </w:r>
        <w:r w:rsidR="00CD159D">
          <w:rPr>
            <w:noProof/>
            <w:webHidden/>
          </w:rPr>
          <w:instrText xml:space="preserve"> PAGEREF _Toc26872861 \h </w:instrText>
        </w:r>
        <w:r w:rsidR="00CD159D">
          <w:rPr>
            <w:noProof/>
            <w:webHidden/>
          </w:rPr>
        </w:r>
        <w:r w:rsidR="00CD159D">
          <w:rPr>
            <w:noProof/>
            <w:webHidden/>
          </w:rPr>
          <w:fldChar w:fldCharType="separate"/>
        </w:r>
        <w:r w:rsidR="00CD159D">
          <w:rPr>
            <w:noProof/>
            <w:webHidden/>
          </w:rPr>
          <w:t>15</w:t>
        </w:r>
        <w:r w:rsidR="00CD159D">
          <w:rPr>
            <w:noProof/>
            <w:webHidden/>
          </w:rPr>
          <w:fldChar w:fldCharType="end"/>
        </w:r>
      </w:hyperlink>
    </w:p>
    <w:p w14:paraId="24FEFBA0" w14:textId="60A8B6E5" w:rsidR="00CD159D" w:rsidRDefault="004F4EDD">
      <w:pPr>
        <w:pStyle w:val="TM2"/>
        <w:rPr>
          <w:rFonts w:asciiTheme="minorHAnsi" w:eastAsiaTheme="minorEastAsia" w:hAnsiTheme="minorHAnsi" w:cstheme="minorBidi"/>
          <w:noProof/>
          <w:lang w:eastAsia="fr-FR"/>
        </w:rPr>
      </w:pPr>
      <w:hyperlink w:anchor="_Toc26872862" w:history="1">
        <w:r w:rsidR="00CD159D" w:rsidRPr="00551C37">
          <w:rPr>
            <w:rStyle w:val="Lienhypertexte"/>
            <w:noProof/>
          </w:rPr>
          <w:t>M.</w:t>
        </w:r>
        <w:r w:rsidR="00CD159D">
          <w:rPr>
            <w:rFonts w:asciiTheme="minorHAnsi" w:eastAsiaTheme="minorEastAsia" w:hAnsiTheme="minorHAnsi" w:cstheme="minorBidi"/>
            <w:noProof/>
            <w:lang w:eastAsia="fr-FR"/>
          </w:rPr>
          <w:tab/>
        </w:r>
        <w:r w:rsidR="00CD159D" w:rsidRPr="00551C37">
          <w:rPr>
            <w:rStyle w:val="Lienhypertexte"/>
            <w:noProof/>
          </w:rPr>
          <w:t>ATTENTATS</w:t>
        </w:r>
        <w:r w:rsidR="00CD159D">
          <w:rPr>
            <w:noProof/>
            <w:webHidden/>
          </w:rPr>
          <w:tab/>
        </w:r>
        <w:r w:rsidR="00CD159D">
          <w:rPr>
            <w:noProof/>
            <w:webHidden/>
          </w:rPr>
          <w:fldChar w:fldCharType="begin"/>
        </w:r>
        <w:r w:rsidR="00CD159D">
          <w:rPr>
            <w:noProof/>
            <w:webHidden/>
          </w:rPr>
          <w:instrText xml:space="preserve"> PAGEREF _Toc26872862 \h </w:instrText>
        </w:r>
        <w:r w:rsidR="00CD159D">
          <w:rPr>
            <w:noProof/>
            <w:webHidden/>
          </w:rPr>
        </w:r>
        <w:r w:rsidR="00CD159D">
          <w:rPr>
            <w:noProof/>
            <w:webHidden/>
          </w:rPr>
          <w:fldChar w:fldCharType="separate"/>
        </w:r>
        <w:r w:rsidR="00CD159D">
          <w:rPr>
            <w:noProof/>
            <w:webHidden/>
          </w:rPr>
          <w:t>15</w:t>
        </w:r>
        <w:r w:rsidR="00CD159D">
          <w:rPr>
            <w:noProof/>
            <w:webHidden/>
          </w:rPr>
          <w:fldChar w:fldCharType="end"/>
        </w:r>
      </w:hyperlink>
    </w:p>
    <w:p w14:paraId="6507EC55" w14:textId="2EC43272" w:rsidR="00CD159D" w:rsidRDefault="004F4EDD">
      <w:pPr>
        <w:pStyle w:val="TM2"/>
        <w:rPr>
          <w:rFonts w:asciiTheme="minorHAnsi" w:eastAsiaTheme="minorEastAsia" w:hAnsiTheme="minorHAnsi" w:cstheme="minorBidi"/>
          <w:noProof/>
          <w:lang w:eastAsia="fr-FR"/>
        </w:rPr>
      </w:pPr>
      <w:hyperlink w:anchor="_Toc26872863" w:history="1">
        <w:r w:rsidR="00CD159D" w:rsidRPr="00551C37">
          <w:rPr>
            <w:rStyle w:val="Lienhypertexte"/>
            <w:noProof/>
          </w:rPr>
          <w:t>N.</w:t>
        </w:r>
        <w:r w:rsidR="00CD159D">
          <w:rPr>
            <w:rFonts w:asciiTheme="minorHAnsi" w:eastAsiaTheme="minorEastAsia" w:hAnsiTheme="minorHAnsi" w:cstheme="minorBidi"/>
            <w:noProof/>
            <w:lang w:eastAsia="fr-FR"/>
          </w:rPr>
          <w:tab/>
        </w:r>
        <w:r w:rsidR="00CD159D" w:rsidRPr="00551C37">
          <w:rPr>
            <w:rStyle w:val="Lienhypertexte"/>
            <w:noProof/>
          </w:rPr>
          <w:t>LIMITATION CONTRACTUELLE D’INDEMNITE (LCI)</w:t>
        </w:r>
        <w:r w:rsidR="00CD159D">
          <w:rPr>
            <w:noProof/>
            <w:webHidden/>
          </w:rPr>
          <w:tab/>
        </w:r>
        <w:r w:rsidR="00CD159D">
          <w:rPr>
            <w:noProof/>
            <w:webHidden/>
          </w:rPr>
          <w:fldChar w:fldCharType="begin"/>
        </w:r>
        <w:r w:rsidR="00CD159D">
          <w:rPr>
            <w:noProof/>
            <w:webHidden/>
          </w:rPr>
          <w:instrText xml:space="preserve"> PAGEREF _Toc26872863 \h </w:instrText>
        </w:r>
        <w:r w:rsidR="00CD159D">
          <w:rPr>
            <w:noProof/>
            <w:webHidden/>
          </w:rPr>
        </w:r>
        <w:r w:rsidR="00CD159D">
          <w:rPr>
            <w:noProof/>
            <w:webHidden/>
          </w:rPr>
          <w:fldChar w:fldCharType="separate"/>
        </w:r>
        <w:r w:rsidR="00CD159D">
          <w:rPr>
            <w:noProof/>
            <w:webHidden/>
          </w:rPr>
          <w:t>15</w:t>
        </w:r>
        <w:r w:rsidR="00CD159D">
          <w:rPr>
            <w:noProof/>
            <w:webHidden/>
          </w:rPr>
          <w:fldChar w:fldCharType="end"/>
        </w:r>
      </w:hyperlink>
    </w:p>
    <w:p w14:paraId="7C027675" w14:textId="0E268870" w:rsidR="00CD159D" w:rsidRDefault="004F4EDD">
      <w:pPr>
        <w:pStyle w:val="TM2"/>
        <w:rPr>
          <w:rFonts w:asciiTheme="minorHAnsi" w:eastAsiaTheme="minorEastAsia" w:hAnsiTheme="minorHAnsi" w:cstheme="minorBidi"/>
          <w:noProof/>
          <w:lang w:eastAsia="fr-FR"/>
        </w:rPr>
      </w:pPr>
      <w:hyperlink w:anchor="_Toc26872864" w:history="1">
        <w:r w:rsidR="00CD159D" w:rsidRPr="00551C37">
          <w:rPr>
            <w:rStyle w:val="Lienhypertexte"/>
            <w:noProof/>
          </w:rPr>
          <w:t>O.</w:t>
        </w:r>
        <w:r w:rsidR="00CD159D">
          <w:rPr>
            <w:rFonts w:asciiTheme="minorHAnsi" w:eastAsiaTheme="minorEastAsia" w:hAnsiTheme="minorHAnsi" w:cstheme="minorBidi"/>
            <w:noProof/>
            <w:lang w:eastAsia="fr-FR"/>
          </w:rPr>
          <w:tab/>
        </w:r>
        <w:r w:rsidR="00CD159D" w:rsidRPr="00551C37">
          <w:rPr>
            <w:rStyle w:val="Lienhypertexte"/>
            <w:noProof/>
          </w:rPr>
          <w:t>FRANCHISE</w:t>
        </w:r>
        <w:r w:rsidR="00CD159D">
          <w:rPr>
            <w:noProof/>
            <w:webHidden/>
          </w:rPr>
          <w:tab/>
        </w:r>
        <w:r w:rsidR="00CD159D">
          <w:rPr>
            <w:noProof/>
            <w:webHidden/>
          </w:rPr>
          <w:fldChar w:fldCharType="begin"/>
        </w:r>
        <w:r w:rsidR="00CD159D">
          <w:rPr>
            <w:noProof/>
            <w:webHidden/>
          </w:rPr>
          <w:instrText xml:space="preserve"> PAGEREF _Toc26872864 \h </w:instrText>
        </w:r>
        <w:r w:rsidR="00CD159D">
          <w:rPr>
            <w:noProof/>
            <w:webHidden/>
          </w:rPr>
        </w:r>
        <w:r w:rsidR="00CD159D">
          <w:rPr>
            <w:noProof/>
            <w:webHidden/>
          </w:rPr>
          <w:fldChar w:fldCharType="separate"/>
        </w:r>
        <w:r w:rsidR="00CD159D">
          <w:rPr>
            <w:noProof/>
            <w:webHidden/>
          </w:rPr>
          <w:t>15</w:t>
        </w:r>
        <w:r w:rsidR="00CD159D">
          <w:rPr>
            <w:noProof/>
            <w:webHidden/>
          </w:rPr>
          <w:fldChar w:fldCharType="end"/>
        </w:r>
      </w:hyperlink>
    </w:p>
    <w:p w14:paraId="058750D5" w14:textId="7819430B" w:rsidR="00CD159D" w:rsidRDefault="004F4EDD">
      <w:pPr>
        <w:pStyle w:val="TM2"/>
        <w:rPr>
          <w:rFonts w:asciiTheme="minorHAnsi" w:eastAsiaTheme="minorEastAsia" w:hAnsiTheme="minorHAnsi" w:cstheme="minorBidi"/>
          <w:noProof/>
          <w:lang w:eastAsia="fr-FR"/>
        </w:rPr>
      </w:pPr>
      <w:hyperlink w:anchor="_Toc26872865" w:history="1">
        <w:r w:rsidR="00CD159D" w:rsidRPr="00551C37">
          <w:rPr>
            <w:rStyle w:val="Lienhypertexte"/>
            <w:noProof/>
          </w:rPr>
          <w:t>P.</w:t>
        </w:r>
        <w:r w:rsidR="00CD159D">
          <w:rPr>
            <w:rFonts w:asciiTheme="minorHAnsi" w:eastAsiaTheme="minorEastAsia" w:hAnsiTheme="minorHAnsi" w:cstheme="minorBidi"/>
            <w:noProof/>
            <w:lang w:eastAsia="fr-FR"/>
          </w:rPr>
          <w:tab/>
        </w:r>
        <w:r w:rsidR="00CD159D" w:rsidRPr="00551C37">
          <w:rPr>
            <w:rStyle w:val="Lienhypertexte"/>
            <w:noProof/>
          </w:rPr>
          <w:t>PRIME</w:t>
        </w:r>
        <w:r w:rsidR="00CD159D">
          <w:rPr>
            <w:noProof/>
            <w:webHidden/>
          </w:rPr>
          <w:tab/>
        </w:r>
        <w:r w:rsidR="00CD159D">
          <w:rPr>
            <w:noProof/>
            <w:webHidden/>
          </w:rPr>
          <w:fldChar w:fldCharType="begin"/>
        </w:r>
        <w:r w:rsidR="00CD159D">
          <w:rPr>
            <w:noProof/>
            <w:webHidden/>
          </w:rPr>
          <w:instrText xml:space="preserve"> PAGEREF _Toc26872865 \h </w:instrText>
        </w:r>
        <w:r w:rsidR="00CD159D">
          <w:rPr>
            <w:noProof/>
            <w:webHidden/>
          </w:rPr>
        </w:r>
        <w:r w:rsidR="00CD159D">
          <w:rPr>
            <w:noProof/>
            <w:webHidden/>
          </w:rPr>
          <w:fldChar w:fldCharType="separate"/>
        </w:r>
        <w:r w:rsidR="00CD159D">
          <w:rPr>
            <w:noProof/>
            <w:webHidden/>
          </w:rPr>
          <w:t>15</w:t>
        </w:r>
        <w:r w:rsidR="00CD159D">
          <w:rPr>
            <w:noProof/>
            <w:webHidden/>
          </w:rPr>
          <w:fldChar w:fldCharType="end"/>
        </w:r>
      </w:hyperlink>
    </w:p>
    <w:p w14:paraId="3334A544" w14:textId="30DE4A1F" w:rsidR="00CD159D" w:rsidRDefault="004F4EDD">
      <w:pPr>
        <w:pStyle w:val="TM2"/>
        <w:rPr>
          <w:rFonts w:asciiTheme="minorHAnsi" w:eastAsiaTheme="minorEastAsia" w:hAnsiTheme="minorHAnsi" w:cstheme="minorBidi"/>
          <w:noProof/>
          <w:lang w:eastAsia="fr-FR"/>
        </w:rPr>
      </w:pPr>
      <w:hyperlink w:anchor="_Toc26872866" w:history="1">
        <w:r w:rsidR="00CD159D" w:rsidRPr="00551C37">
          <w:rPr>
            <w:rStyle w:val="Lienhypertexte"/>
            <w:noProof/>
          </w:rPr>
          <w:t>Q.</w:t>
        </w:r>
        <w:r w:rsidR="00CD159D">
          <w:rPr>
            <w:rFonts w:asciiTheme="minorHAnsi" w:eastAsiaTheme="minorEastAsia" w:hAnsiTheme="minorHAnsi" w:cstheme="minorBidi"/>
            <w:noProof/>
            <w:lang w:eastAsia="fr-FR"/>
          </w:rPr>
          <w:tab/>
        </w:r>
        <w:r w:rsidR="00CD159D" w:rsidRPr="00551C37">
          <w:rPr>
            <w:rStyle w:val="Lienhypertexte"/>
            <w:noProof/>
          </w:rPr>
          <w:t>ENGAGEMENT DE L’ASSUREUR</w:t>
        </w:r>
        <w:r w:rsidR="00CD159D">
          <w:rPr>
            <w:noProof/>
            <w:webHidden/>
          </w:rPr>
          <w:tab/>
        </w:r>
        <w:r w:rsidR="00CD159D">
          <w:rPr>
            <w:noProof/>
            <w:webHidden/>
          </w:rPr>
          <w:fldChar w:fldCharType="begin"/>
        </w:r>
        <w:r w:rsidR="00CD159D">
          <w:rPr>
            <w:noProof/>
            <w:webHidden/>
          </w:rPr>
          <w:instrText xml:space="preserve"> PAGEREF _Toc26872866 \h </w:instrText>
        </w:r>
        <w:r w:rsidR="00CD159D">
          <w:rPr>
            <w:noProof/>
            <w:webHidden/>
          </w:rPr>
        </w:r>
        <w:r w:rsidR="00CD159D">
          <w:rPr>
            <w:noProof/>
            <w:webHidden/>
          </w:rPr>
          <w:fldChar w:fldCharType="separate"/>
        </w:r>
        <w:r w:rsidR="00CD159D">
          <w:rPr>
            <w:noProof/>
            <w:webHidden/>
          </w:rPr>
          <w:t>16</w:t>
        </w:r>
        <w:r w:rsidR="00CD159D">
          <w:rPr>
            <w:noProof/>
            <w:webHidden/>
          </w:rPr>
          <w:fldChar w:fldCharType="end"/>
        </w:r>
      </w:hyperlink>
    </w:p>
    <w:p w14:paraId="05B4E9CA" w14:textId="525D4F3B" w:rsidR="00CD159D" w:rsidRDefault="004F4EDD">
      <w:pPr>
        <w:pStyle w:val="TM2"/>
        <w:rPr>
          <w:rFonts w:asciiTheme="minorHAnsi" w:eastAsiaTheme="minorEastAsia" w:hAnsiTheme="minorHAnsi" w:cstheme="minorBidi"/>
          <w:noProof/>
          <w:lang w:eastAsia="fr-FR"/>
        </w:rPr>
      </w:pPr>
      <w:hyperlink w:anchor="_Toc26872867" w:history="1">
        <w:r w:rsidR="00CD159D" w:rsidRPr="00551C37">
          <w:rPr>
            <w:rStyle w:val="Lienhypertexte"/>
            <w:noProof/>
          </w:rPr>
          <w:t>R.</w:t>
        </w:r>
        <w:r w:rsidR="00CD159D">
          <w:rPr>
            <w:rFonts w:asciiTheme="minorHAnsi" w:eastAsiaTheme="minorEastAsia" w:hAnsiTheme="minorHAnsi" w:cstheme="minorBidi"/>
            <w:noProof/>
            <w:lang w:eastAsia="fr-FR"/>
          </w:rPr>
          <w:tab/>
        </w:r>
        <w:r w:rsidR="00CD159D" w:rsidRPr="00551C37">
          <w:rPr>
            <w:rStyle w:val="Lienhypertexte"/>
            <w:noProof/>
          </w:rPr>
          <w:t>CLAUSE DE CONVERSION</w:t>
        </w:r>
        <w:r w:rsidR="00CD159D">
          <w:rPr>
            <w:noProof/>
            <w:webHidden/>
          </w:rPr>
          <w:tab/>
        </w:r>
        <w:r w:rsidR="00CD159D">
          <w:rPr>
            <w:noProof/>
            <w:webHidden/>
          </w:rPr>
          <w:fldChar w:fldCharType="begin"/>
        </w:r>
        <w:r w:rsidR="00CD159D">
          <w:rPr>
            <w:noProof/>
            <w:webHidden/>
          </w:rPr>
          <w:instrText xml:space="preserve"> PAGEREF _Toc26872867 \h </w:instrText>
        </w:r>
        <w:r w:rsidR="00CD159D">
          <w:rPr>
            <w:noProof/>
            <w:webHidden/>
          </w:rPr>
        </w:r>
        <w:r w:rsidR="00CD159D">
          <w:rPr>
            <w:noProof/>
            <w:webHidden/>
          </w:rPr>
          <w:fldChar w:fldCharType="separate"/>
        </w:r>
        <w:r w:rsidR="00CD159D">
          <w:rPr>
            <w:noProof/>
            <w:webHidden/>
          </w:rPr>
          <w:t>16</w:t>
        </w:r>
        <w:r w:rsidR="00CD159D">
          <w:rPr>
            <w:noProof/>
            <w:webHidden/>
          </w:rPr>
          <w:fldChar w:fldCharType="end"/>
        </w:r>
      </w:hyperlink>
    </w:p>
    <w:p w14:paraId="087993D2" w14:textId="4004D4DE" w:rsidR="00CD159D" w:rsidRDefault="004F4EDD">
      <w:pPr>
        <w:pStyle w:val="TM1"/>
        <w:rPr>
          <w:rFonts w:asciiTheme="minorHAnsi" w:eastAsiaTheme="minorEastAsia" w:hAnsiTheme="minorHAnsi" w:cstheme="minorBidi"/>
          <w:b w:val="0"/>
          <w:color w:val="auto"/>
          <w:lang w:eastAsia="fr-FR"/>
        </w:rPr>
      </w:pPr>
      <w:hyperlink w:anchor="_Toc26872868" w:history="1">
        <w:r w:rsidR="00CD159D" w:rsidRPr="00551C37">
          <w:rPr>
            <w:rStyle w:val="Lienhypertexte"/>
          </w:rPr>
          <w:t>II.</w:t>
        </w:r>
        <w:r w:rsidR="00CD159D">
          <w:rPr>
            <w:rFonts w:asciiTheme="minorHAnsi" w:eastAsiaTheme="minorEastAsia" w:hAnsiTheme="minorHAnsi" w:cstheme="minorBidi"/>
            <w:b w:val="0"/>
            <w:color w:val="auto"/>
            <w:lang w:eastAsia="fr-FR"/>
          </w:rPr>
          <w:tab/>
        </w:r>
        <w:r w:rsidR="00CD159D" w:rsidRPr="00551C37">
          <w:rPr>
            <w:rStyle w:val="Lienhypertexte"/>
          </w:rPr>
          <w:t>GARANTIE DOMMAGES AUX BIENS</w:t>
        </w:r>
        <w:r w:rsidR="00CD159D">
          <w:rPr>
            <w:webHidden/>
          </w:rPr>
          <w:tab/>
        </w:r>
        <w:r w:rsidR="00CD159D">
          <w:rPr>
            <w:webHidden/>
          </w:rPr>
          <w:fldChar w:fldCharType="begin"/>
        </w:r>
        <w:r w:rsidR="00CD159D">
          <w:rPr>
            <w:webHidden/>
          </w:rPr>
          <w:instrText xml:space="preserve"> PAGEREF _Toc26872868 \h </w:instrText>
        </w:r>
        <w:r w:rsidR="00CD159D">
          <w:rPr>
            <w:webHidden/>
          </w:rPr>
        </w:r>
        <w:r w:rsidR="00CD159D">
          <w:rPr>
            <w:webHidden/>
          </w:rPr>
          <w:fldChar w:fldCharType="separate"/>
        </w:r>
        <w:r w:rsidR="00CD159D">
          <w:rPr>
            <w:webHidden/>
          </w:rPr>
          <w:t>19</w:t>
        </w:r>
        <w:r w:rsidR="00CD159D">
          <w:rPr>
            <w:webHidden/>
          </w:rPr>
          <w:fldChar w:fldCharType="end"/>
        </w:r>
      </w:hyperlink>
    </w:p>
    <w:p w14:paraId="3B28A3ED" w14:textId="7C021602" w:rsidR="00CD159D" w:rsidRDefault="004F4EDD">
      <w:pPr>
        <w:pStyle w:val="TM2"/>
        <w:rPr>
          <w:rFonts w:asciiTheme="minorHAnsi" w:eastAsiaTheme="minorEastAsia" w:hAnsiTheme="minorHAnsi" w:cstheme="minorBidi"/>
          <w:noProof/>
          <w:lang w:eastAsia="fr-FR"/>
        </w:rPr>
      </w:pPr>
      <w:hyperlink w:anchor="_Toc26872869" w:history="1">
        <w:r w:rsidR="00CD159D" w:rsidRPr="00551C37">
          <w:rPr>
            <w:rStyle w:val="Lienhypertexte"/>
            <w:noProof/>
          </w:rPr>
          <w:t>A.</w:t>
        </w:r>
        <w:r w:rsidR="00CD159D">
          <w:rPr>
            <w:rFonts w:asciiTheme="minorHAnsi" w:eastAsiaTheme="minorEastAsia" w:hAnsiTheme="minorHAnsi" w:cstheme="minorBidi"/>
            <w:noProof/>
            <w:lang w:eastAsia="fr-FR"/>
          </w:rPr>
          <w:tab/>
        </w:r>
        <w:r w:rsidR="00CD159D" w:rsidRPr="00551C37">
          <w:rPr>
            <w:rStyle w:val="Lienhypertexte"/>
            <w:noProof/>
          </w:rPr>
          <w:t>BIENS ASSURES</w:t>
        </w:r>
        <w:r w:rsidR="00CD159D">
          <w:rPr>
            <w:noProof/>
            <w:webHidden/>
          </w:rPr>
          <w:tab/>
        </w:r>
        <w:r w:rsidR="00CD159D">
          <w:rPr>
            <w:noProof/>
            <w:webHidden/>
          </w:rPr>
          <w:fldChar w:fldCharType="begin"/>
        </w:r>
        <w:r w:rsidR="00CD159D">
          <w:rPr>
            <w:noProof/>
            <w:webHidden/>
          </w:rPr>
          <w:instrText xml:space="preserve"> PAGEREF _Toc26872869 \h </w:instrText>
        </w:r>
        <w:r w:rsidR="00CD159D">
          <w:rPr>
            <w:noProof/>
            <w:webHidden/>
          </w:rPr>
        </w:r>
        <w:r w:rsidR="00CD159D">
          <w:rPr>
            <w:noProof/>
            <w:webHidden/>
          </w:rPr>
          <w:fldChar w:fldCharType="separate"/>
        </w:r>
        <w:r w:rsidR="00CD159D">
          <w:rPr>
            <w:noProof/>
            <w:webHidden/>
          </w:rPr>
          <w:t>19</w:t>
        </w:r>
        <w:r w:rsidR="00CD159D">
          <w:rPr>
            <w:noProof/>
            <w:webHidden/>
          </w:rPr>
          <w:fldChar w:fldCharType="end"/>
        </w:r>
      </w:hyperlink>
    </w:p>
    <w:p w14:paraId="21257D43" w14:textId="43411004" w:rsidR="00CD159D" w:rsidRDefault="004F4EDD">
      <w:pPr>
        <w:pStyle w:val="TM2"/>
        <w:rPr>
          <w:rFonts w:asciiTheme="minorHAnsi" w:eastAsiaTheme="minorEastAsia" w:hAnsiTheme="minorHAnsi" w:cstheme="minorBidi"/>
          <w:noProof/>
          <w:lang w:eastAsia="fr-FR"/>
        </w:rPr>
      </w:pPr>
      <w:hyperlink w:anchor="_Toc26872870" w:history="1">
        <w:r w:rsidR="00CD159D" w:rsidRPr="00551C37">
          <w:rPr>
            <w:rStyle w:val="Lienhypertexte"/>
            <w:noProof/>
          </w:rPr>
          <w:t>B.</w:t>
        </w:r>
        <w:r w:rsidR="00CD159D">
          <w:rPr>
            <w:rFonts w:asciiTheme="minorHAnsi" w:eastAsiaTheme="minorEastAsia" w:hAnsiTheme="minorHAnsi" w:cstheme="minorBidi"/>
            <w:noProof/>
            <w:lang w:eastAsia="fr-FR"/>
          </w:rPr>
          <w:tab/>
        </w:r>
        <w:r w:rsidR="00CD159D" w:rsidRPr="00551C37">
          <w:rPr>
            <w:rStyle w:val="Lienhypertexte"/>
            <w:noProof/>
          </w:rPr>
          <w:t>EVENEMENTS ASSURES ET NATURE DES GARANTIES</w:t>
        </w:r>
        <w:r w:rsidR="00CD159D">
          <w:rPr>
            <w:noProof/>
            <w:webHidden/>
          </w:rPr>
          <w:tab/>
        </w:r>
        <w:r w:rsidR="00CD159D">
          <w:rPr>
            <w:noProof/>
            <w:webHidden/>
          </w:rPr>
          <w:fldChar w:fldCharType="begin"/>
        </w:r>
        <w:r w:rsidR="00CD159D">
          <w:rPr>
            <w:noProof/>
            <w:webHidden/>
          </w:rPr>
          <w:instrText xml:space="preserve"> PAGEREF _Toc26872870 \h </w:instrText>
        </w:r>
        <w:r w:rsidR="00CD159D">
          <w:rPr>
            <w:noProof/>
            <w:webHidden/>
          </w:rPr>
        </w:r>
        <w:r w:rsidR="00CD159D">
          <w:rPr>
            <w:noProof/>
            <w:webHidden/>
          </w:rPr>
          <w:fldChar w:fldCharType="separate"/>
        </w:r>
        <w:r w:rsidR="00CD159D">
          <w:rPr>
            <w:noProof/>
            <w:webHidden/>
          </w:rPr>
          <w:t>22</w:t>
        </w:r>
        <w:r w:rsidR="00CD159D">
          <w:rPr>
            <w:noProof/>
            <w:webHidden/>
          </w:rPr>
          <w:fldChar w:fldCharType="end"/>
        </w:r>
      </w:hyperlink>
    </w:p>
    <w:p w14:paraId="364335BA" w14:textId="67AA0736" w:rsidR="00CD159D" w:rsidRDefault="004F4EDD">
      <w:pPr>
        <w:pStyle w:val="TM2"/>
        <w:rPr>
          <w:rFonts w:asciiTheme="minorHAnsi" w:eastAsiaTheme="minorEastAsia" w:hAnsiTheme="minorHAnsi" w:cstheme="minorBidi"/>
          <w:noProof/>
          <w:lang w:eastAsia="fr-FR"/>
        </w:rPr>
      </w:pPr>
      <w:hyperlink w:anchor="_Toc26872871" w:history="1">
        <w:r w:rsidR="00CD159D" w:rsidRPr="00551C37">
          <w:rPr>
            <w:rStyle w:val="Lienhypertexte"/>
            <w:noProof/>
          </w:rPr>
          <w:t>C.</w:t>
        </w:r>
        <w:r w:rsidR="00CD159D">
          <w:rPr>
            <w:rFonts w:asciiTheme="minorHAnsi" w:eastAsiaTheme="minorEastAsia" w:hAnsiTheme="minorHAnsi" w:cstheme="minorBidi"/>
            <w:noProof/>
            <w:lang w:eastAsia="fr-FR"/>
          </w:rPr>
          <w:tab/>
        </w:r>
        <w:r w:rsidR="00CD159D" w:rsidRPr="00551C37">
          <w:rPr>
            <w:rStyle w:val="Lienhypertexte"/>
            <w:noProof/>
          </w:rPr>
          <w:t>AUTRES GARANTIES SUPPLEMENTAIRES</w:t>
        </w:r>
        <w:r w:rsidR="00CD159D">
          <w:rPr>
            <w:noProof/>
            <w:webHidden/>
          </w:rPr>
          <w:tab/>
        </w:r>
        <w:r w:rsidR="00CD159D">
          <w:rPr>
            <w:noProof/>
            <w:webHidden/>
          </w:rPr>
          <w:fldChar w:fldCharType="begin"/>
        </w:r>
        <w:r w:rsidR="00CD159D">
          <w:rPr>
            <w:noProof/>
            <w:webHidden/>
          </w:rPr>
          <w:instrText xml:space="preserve"> PAGEREF _Toc26872871 \h </w:instrText>
        </w:r>
        <w:r w:rsidR="00CD159D">
          <w:rPr>
            <w:noProof/>
            <w:webHidden/>
          </w:rPr>
        </w:r>
        <w:r w:rsidR="00CD159D">
          <w:rPr>
            <w:noProof/>
            <w:webHidden/>
          </w:rPr>
          <w:fldChar w:fldCharType="separate"/>
        </w:r>
        <w:r w:rsidR="00CD159D">
          <w:rPr>
            <w:noProof/>
            <w:webHidden/>
          </w:rPr>
          <w:t>33</w:t>
        </w:r>
        <w:r w:rsidR="00CD159D">
          <w:rPr>
            <w:noProof/>
            <w:webHidden/>
          </w:rPr>
          <w:fldChar w:fldCharType="end"/>
        </w:r>
      </w:hyperlink>
    </w:p>
    <w:p w14:paraId="4B70F7DD" w14:textId="15ABA288" w:rsidR="00CD159D" w:rsidRDefault="004F4EDD">
      <w:pPr>
        <w:pStyle w:val="TM2"/>
        <w:rPr>
          <w:rFonts w:asciiTheme="minorHAnsi" w:eastAsiaTheme="minorEastAsia" w:hAnsiTheme="minorHAnsi" w:cstheme="minorBidi"/>
          <w:noProof/>
          <w:lang w:eastAsia="fr-FR"/>
        </w:rPr>
      </w:pPr>
      <w:hyperlink w:anchor="_Toc26872872" w:history="1">
        <w:r w:rsidR="00CD159D" w:rsidRPr="00551C37">
          <w:rPr>
            <w:rStyle w:val="Lienhypertexte"/>
            <w:noProof/>
          </w:rPr>
          <w:t>D.</w:t>
        </w:r>
        <w:r w:rsidR="00CD159D">
          <w:rPr>
            <w:rFonts w:asciiTheme="minorHAnsi" w:eastAsiaTheme="minorEastAsia" w:hAnsiTheme="minorHAnsi" w:cstheme="minorBidi"/>
            <w:noProof/>
            <w:lang w:eastAsia="fr-FR"/>
          </w:rPr>
          <w:tab/>
        </w:r>
        <w:r w:rsidR="00CD159D" w:rsidRPr="00551C37">
          <w:rPr>
            <w:rStyle w:val="Lienhypertexte"/>
            <w:noProof/>
          </w:rPr>
          <w:t>RESPONSABILITES</w:t>
        </w:r>
        <w:r w:rsidR="00CD159D">
          <w:rPr>
            <w:noProof/>
            <w:webHidden/>
          </w:rPr>
          <w:tab/>
        </w:r>
        <w:r w:rsidR="00CD159D">
          <w:rPr>
            <w:noProof/>
            <w:webHidden/>
          </w:rPr>
          <w:fldChar w:fldCharType="begin"/>
        </w:r>
        <w:r w:rsidR="00CD159D">
          <w:rPr>
            <w:noProof/>
            <w:webHidden/>
          </w:rPr>
          <w:instrText xml:space="preserve"> PAGEREF _Toc26872872 \h </w:instrText>
        </w:r>
        <w:r w:rsidR="00CD159D">
          <w:rPr>
            <w:noProof/>
            <w:webHidden/>
          </w:rPr>
        </w:r>
        <w:r w:rsidR="00CD159D">
          <w:rPr>
            <w:noProof/>
            <w:webHidden/>
          </w:rPr>
          <w:fldChar w:fldCharType="separate"/>
        </w:r>
        <w:r w:rsidR="00CD159D">
          <w:rPr>
            <w:noProof/>
            <w:webHidden/>
          </w:rPr>
          <w:t>40</w:t>
        </w:r>
        <w:r w:rsidR="00CD159D">
          <w:rPr>
            <w:noProof/>
            <w:webHidden/>
          </w:rPr>
          <w:fldChar w:fldCharType="end"/>
        </w:r>
      </w:hyperlink>
    </w:p>
    <w:p w14:paraId="47E1A437" w14:textId="65C75370" w:rsidR="00CD159D" w:rsidRDefault="004F4EDD">
      <w:pPr>
        <w:pStyle w:val="TM1"/>
        <w:rPr>
          <w:rFonts w:asciiTheme="minorHAnsi" w:eastAsiaTheme="minorEastAsia" w:hAnsiTheme="minorHAnsi" w:cstheme="minorBidi"/>
          <w:b w:val="0"/>
          <w:color w:val="auto"/>
          <w:lang w:eastAsia="fr-FR"/>
        </w:rPr>
      </w:pPr>
      <w:hyperlink w:anchor="_Toc26872873" w:history="1">
        <w:r w:rsidR="00CD159D" w:rsidRPr="00551C37">
          <w:rPr>
            <w:rStyle w:val="Lienhypertexte"/>
          </w:rPr>
          <w:t>III.</w:t>
        </w:r>
        <w:r w:rsidR="00CD159D">
          <w:rPr>
            <w:rFonts w:asciiTheme="minorHAnsi" w:eastAsiaTheme="minorEastAsia" w:hAnsiTheme="minorHAnsi" w:cstheme="minorBidi"/>
            <w:b w:val="0"/>
            <w:color w:val="auto"/>
            <w:lang w:eastAsia="fr-FR"/>
          </w:rPr>
          <w:tab/>
        </w:r>
        <w:r w:rsidR="00CD159D" w:rsidRPr="00551C37">
          <w:rPr>
            <w:rStyle w:val="Lienhypertexte"/>
          </w:rPr>
          <w:t>EXCLUSIONS</w:t>
        </w:r>
        <w:r w:rsidR="00CD159D">
          <w:rPr>
            <w:webHidden/>
          </w:rPr>
          <w:tab/>
        </w:r>
        <w:r w:rsidR="00CD159D">
          <w:rPr>
            <w:webHidden/>
          </w:rPr>
          <w:fldChar w:fldCharType="begin"/>
        </w:r>
        <w:r w:rsidR="00CD159D">
          <w:rPr>
            <w:webHidden/>
          </w:rPr>
          <w:instrText xml:space="preserve"> PAGEREF _Toc26872873 \h </w:instrText>
        </w:r>
        <w:r w:rsidR="00CD159D">
          <w:rPr>
            <w:webHidden/>
          </w:rPr>
        </w:r>
        <w:r w:rsidR="00CD159D">
          <w:rPr>
            <w:webHidden/>
          </w:rPr>
          <w:fldChar w:fldCharType="separate"/>
        </w:r>
        <w:r w:rsidR="00CD159D">
          <w:rPr>
            <w:webHidden/>
          </w:rPr>
          <w:t>42</w:t>
        </w:r>
        <w:r w:rsidR="00CD159D">
          <w:rPr>
            <w:webHidden/>
          </w:rPr>
          <w:fldChar w:fldCharType="end"/>
        </w:r>
      </w:hyperlink>
    </w:p>
    <w:p w14:paraId="36659E09" w14:textId="228E70B1" w:rsidR="00CD159D" w:rsidRDefault="004F4EDD">
      <w:pPr>
        <w:pStyle w:val="TM2"/>
        <w:rPr>
          <w:rFonts w:asciiTheme="minorHAnsi" w:eastAsiaTheme="minorEastAsia" w:hAnsiTheme="minorHAnsi" w:cstheme="minorBidi"/>
          <w:noProof/>
          <w:lang w:eastAsia="fr-FR"/>
        </w:rPr>
      </w:pPr>
      <w:hyperlink w:anchor="_Toc26872874" w:history="1">
        <w:r w:rsidR="00CD159D" w:rsidRPr="00551C37">
          <w:rPr>
            <w:rStyle w:val="Lienhypertexte"/>
            <w:noProof/>
          </w:rPr>
          <w:t>A.</w:t>
        </w:r>
        <w:r w:rsidR="00CD159D">
          <w:rPr>
            <w:rFonts w:asciiTheme="minorHAnsi" w:eastAsiaTheme="minorEastAsia" w:hAnsiTheme="minorHAnsi" w:cstheme="minorBidi"/>
            <w:noProof/>
            <w:lang w:eastAsia="fr-FR"/>
          </w:rPr>
          <w:tab/>
        </w:r>
        <w:r w:rsidR="00CD159D" w:rsidRPr="00551C37">
          <w:rPr>
            <w:rStyle w:val="Lienhypertexte"/>
            <w:noProof/>
          </w:rPr>
          <w:t>EXCLUSIONS GENERALES</w:t>
        </w:r>
        <w:r w:rsidR="00CD159D">
          <w:rPr>
            <w:noProof/>
            <w:webHidden/>
          </w:rPr>
          <w:tab/>
        </w:r>
        <w:r w:rsidR="00CD159D">
          <w:rPr>
            <w:noProof/>
            <w:webHidden/>
          </w:rPr>
          <w:fldChar w:fldCharType="begin"/>
        </w:r>
        <w:r w:rsidR="00CD159D">
          <w:rPr>
            <w:noProof/>
            <w:webHidden/>
          </w:rPr>
          <w:instrText xml:space="preserve"> PAGEREF _Toc26872874 \h </w:instrText>
        </w:r>
        <w:r w:rsidR="00CD159D">
          <w:rPr>
            <w:noProof/>
            <w:webHidden/>
          </w:rPr>
        </w:r>
        <w:r w:rsidR="00CD159D">
          <w:rPr>
            <w:noProof/>
            <w:webHidden/>
          </w:rPr>
          <w:fldChar w:fldCharType="separate"/>
        </w:r>
        <w:r w:rsidR="00CD159D">
          <w:rPr>
            <w:noProof/>
            <w:webHidden/>
          </w:rPr>
          <w:t>42</w:t>
        </w:r>
        <w:r w:rsidR="00CD159D">
          <w:rPr>
            <w:noProof/>
            <w:webHidden/>
          </w:rPr>
          <w:fldChar w:fldCharType="end"/>
        </w:r>
      </w:hyperlink>
    </w:p>
    <w:p w14:paraId="736C80C1" w14:textId="5FC5489C" w:rsidR="00CD159D" w:rsidRDefault="004F4EDD">
      <w:pPr>
        <w:pStyle w:val="TM2"/>
        <w:rPr>
          <w:rFonts w:asciiTheme="minorHAnsi" w:eastAsiaTheme="minorEastAsia" w:hAnsiTheme="minorHAnsi" w:cstheme="minorBidi"/>
          <w:noProof/>
          <w:lang w:eastAsia="fr-FR"/>
        </w:rPr>
      </w:pPr>
      <w:hyperlink w:anchor="_Toc26872875" w:history="1">
        <w:r w:rsidR="00CD159D" w:rsidRPr="00551C37">
          <w:rPr>
            <w:rStyle w:val="Lienhypertexte"/>
            <w:noProof/>
          </w:rPr>
          <w:t>B.</w:t>
        </w:r>
        <w:r w:rsidR="00CD159D">
          <w:rPr>
            <w:rFonts w:asciiTheme="minorHAnsi" w:eastAsiaTheme="minorEastAsia" w:hAnsiTheme="minorHAnsi" w:cstheme="minorBidi"/>
            <w:noProof/>
            <w:lang w:eastAsia="fr-FR"/>
          </w:rPr>
          <w:tab/>
        </w:r>
        <w:r w:rsidR="00CD159D" w:rsidRPr="00551C37">
          <w:rPr>
            <w:rStyle w:val="Lienhypertexte"/>
            <w:noProof/>
          </w:rPr>
          <w:t>EXCLUSIONS SPECIFIQUES</w:t>
        </w:r>
        <w:r w:rsidR="00CD159D">
          <w:rPr>
            <w:noProof/>
            <w:webHidden/>
          </w:rPr>
          <w:tab/>
        </w:r>
        <w:r w:rsidR="00CD159D">
          <w:rPr>
            <w:noProof/>
            <w:webHidden/>
          </w:rPr>
          <w:fldChar w:fldCharType="begin"/>
        </w:r>
        <w:r w:rsidR="00CD159D">
          <w:rPr>
            <w:noProof/>
            <w:webHidden/>
          </w:rPr>
          <w:instrText xml:space="preserve"> PAGEREF _Toc26872875 \h </w:instrText>
        </w:r>
        <w:r w:rsidR="00CD159D">
          <w:rPr>
            <w:noProof/>
            <w:webHidden/>
          </w:rPr>
        </w:r>
        <w:r w:rsidR="00CD159D">
          <w:rPr>
            <w:noProof/>
            <w:webHidden/>
          </w:rPr>
          <w:fldChar w:fldCharType="separate"/>
        </w:r>
        <w:r w:rsidR="00CD159D">
          <w:rPr>
            <w:noProof/>
            <w:webHidden/>
          </w:rPr>
          <w:t>43</w:t>
        </w:r>
        <w:r w:rsidR="00CD159D">
          <w:rPr>
            <w:noProof/>
            <w:webHidden/>
          </w:rPr>
          <w:fldChar w:fldCharType="end"/>
        </w:r>
      </w:hyperlink>
    </w:p>
    <w:p w14:paraId="249462E0" w14:textId="31B80774" w:rsidR="00CD159D" w:rsidRDefault="004F4EDD">
      <w:pPr>
        <w:pStyle w:val="TM1"/>
        <w:rPr>
          <w:rFonts w:asciiTheme="minorHAnsi" w:eastAsiaTheme="minorEastAsia" w:hAnsiTheme="minorHAnsi" w:cstheme="minorBidi"/>
          <w:b w:val="0"/>
          <w:color w:val="auto"/>
          <w:lang w:eastAsia="fr-FR"/>
        </w:rPr>
      </w:pPr>
      <w:hyperlink w:anchor="_Toc26872876" w:history="1">
        <w:r w:rsidR="00CD159D" w:rsidRPr="00551C37">
          <w:rPr>
            <w:rStyle w:val="Lienhypertexte"/>
          </w:rPr>
          <w:t>IV.</w:t>
        </w:r>
        <w:r w:rsidR="00CD159D">
          <w:rPr>
            <w:rFonts w:asciiTheme="minorHAnsi" w:eastAsiaTheme="minorEastAsia" w:hAnsiTheme="minorHAnsi" w:cstheme="minorBidi"/>
            <w:b w:val="0"/>
            <w:color w:val="auto"/>
            <w:lang w:eastAsia="fr-FR"/>
          </w:rPr>
          <w:tab/>
        </w:r>
        <w:r w:rsidR="00CD159D" w:rsidRPr="00551C37">
          <w:rPr>
            <w:rStyle w:val="Lienhypertexte"/>
          </w:rPr>
          <w:t>DEFINITIONS</w:t>
        </w:r>
        <w:r w:rsidR="00CD159D">
          <w:rPr>
            <w:webHidden/>
          </w:rPr>
          <w:tab/>
        </w:r>
        <w:r w:rsidR="00CD159D">
          <w:rPr>
            <w:webHidden/>
          </w:rPr>
          <w:fldChar w:fldCharType="begin"/>
        </w:r>
        <w:r w:rsidR="00CD159D">
          <w:rPr>
            <w:webHidden/>
          </w:rPr>
          <w:instrText xml:space="preserve"> PAGEREF _Toc26872876 \h </w:instrText>
        </w:r>
        <w:r w:rsidR="00CD159D">
          <w:rPr>
            <w:webHidden/>
          </w:rPr>
        </w:r>
        <w:r w:rsidR="00CD159D">
          <w:rPr>
            <w:webHidden/>
          </w:rPr>
          <w:fldChar w:fldCharType="separate"/>
        </w:r>
        <w:r w:rsidR="00CD159D">
          <w:rPr>
            <w:webHidden/>
          </w:rPr>
          <w:t>45</w:t>
        </w:r>
        <w:r w:rsidR="00CD159D">
          <w:rPr>
            <w:webHidden/>
          </w:rPr>
          <w:fldChar w:fldCharType="end"/>
        </w:r>
      </w:hyperlink>
    </w:p>
    <w:p w14:paraId="5448B08A" w14:textId="6BA20177" w:rsidR="004A5D09" w:rsidRDefault="00A154A0" w:rsidP="001E7190">
      <w:pPr>
        <w:rPr>
          <w:b/>
          <w:sz w:val="28"/>
          <w:szCs w:val="28"/>
        </w:rPr>
      </w:pPr>
      <w:r>
        <w:rPr>
          <w:b/>
          <w:bCs/>
        </w:rPr>
        <w:fldChar w:fldCharType="end"/>
      </w:r>
    </w:p>
    <w:p w14:paraId="03A97188" w14:textId="1F6F0F62" w:rsidR="00945F06" w:rsidRDefault="00945F06" w:rsidP="00CB4B63">
      <w:pPr>
        <w:pStyle w:val="Titre1"/>
        <w:numPr>
          <w:ilvl w:val="0"/>
          <w:numId w:val="0"/>
        </w:numPr>
        <w:spacing w:before="0" w:after="0"/>
        <w:rPr>
          <w:rFonts w:ascii="Exo Regular" w:hAnsi="Exo Regular"/>
        </w:rPr>
      </w:pPr>
    </w:p>
    <w:p w14:paraId="02ADE1B2" w14:textId="63B81AE4" w:rsidR="00EF33E3" w:rsidRDefault="00EF33E3" w:rsidP="00EF33E3"/>
    <w:p w14:paraId="14CA9C0B" w14:textId="3BD110B6" w:rsidR="00EF33E3" w:rsidRDefault="00EF33E3" w:rsidP="00EF33E3"/>
    <w:p w14:paraId="5E7AF13A" w14:textId="2D85397B" w:rsidR="00EF33E3" w:rsidRDefault="00EF33E3" w:rsidP="00EF33E3"/>
    <w:p w14:paraId="6AFADD60" w14:textId="350BA6D5" w:rsidR="00EF33E3" w:rsidRDefault="00EF33E3" w:rsidP="00EF33E3"/>
    <w:p w14:paraId="1B0C1611" w14:textId="39B7581A" w:rsidR="00EF33E3" w:rsidRDefault="00EF33E3" w:rsidP="00EF33E3"/>
    <w:p w14:paraId="49BBB3B0" w14:textId="40E94366" w:rsidR="00EF33E3" w:rsidRDefault="00EF33E3" w:rsidP="00EF33E3"/>
    <w:p w14:paraId="4FCB7F70" w14:textId="67C0A24B" w:rsidR="00EF33E3" w:rsidRDefault="00EF33E3" w:rsidP="00EF33E3"/>
    <w:p w14:paraId="641F0528" w14:textId="1515ABFF" w:rsidR="001F7297" w:rsidRDefault="001F7297" w:rsidP="00EF33E3"/>
    <w:p w14:paraId="7B740EA7" w14:textId="2E6325A3" w:rsidR="001F7297" w:rsidRDefault="001F7297" w:rsidP="00EF33E3"/>
    <w:p w14:paraId="2CA7B98E" w14:textId="3986402C" w:rsidR="001F7297" w:rsidRDefault="001F7297" w:rsidP="00EF33E3"/>
    <w:p w14:paraId="6E58ABAD" w14:textId="5ABF07ED" w:rsidR="001F7297" w:rsidRDefault="001F7297" w:rsidP="00EF33E3"/>
    <w:p w14:paraId="6DA00781" w14:textId="2F4CDC19" w:rsidR="001F7297" w:rsidRDefault="001F7297" w:rsidP="00EF33E3"/>
    <w:p w14:paraId="32A464DA" w14:textId="67BDDAC1" w:rsidR="001F7297" w:rsidRDefault="001F7297" w:rsidP="00EF33E3"/>
    <w:p w14:paraId="797E1CF7" w14:textId="762A1D6C" w:rsidR="001F7297" w:rsidRDefault="001F7297" w:rsidP="00EF33E3"/>
    <w:p w14:paraId="48B7B570" w14:textId="4AB8779B" w:rsidR="001F7297" w:rsidRDefault="001F7297" w:rsidP="00EF33E3"/>
    <w:p w14:paraId="21D1610F" w14:textId="78853791" w:rsidR="001F7297" w:rsidRDefault="001F7297" w:rsidP="00EF33E3"/>
    <w:p w14:paraId="29B19B94" w14:textId="1DAA57CE" w:rsidR="001F7297" w:rsidRDefault="001F7297" w:rsidP="00EF33E3"/>
    <w:p w14:paraId="2AF747EA" w14:textId="6B8E99D2" w:rsidR="001F7297" w:rsidRDefault="001F7297" w:rsidP="00EF33E3"/>
    <w:p w14:paraId="58B007DF" w14:textId="742AD624" w:rsidR="001F7297" w:rsidRDefault="001F7297" w:rsidP="00EF33E3"/>
    <w:p w14:paraId="2A662501" w14:textId="2BA67001" w:rsidR="001F7297" w:rsidRDefault="001F7297" w:rsidP="00EF33E3"/>
    <w:p w14:paraId="2B23ABA2" w14:textId="127C3474" w:rsidR="001F7297" w:rsidRDefault="001F7297" w:rsidP="00EF33E3"/>
    <w:p w14:paraId="41F50E5F" w14:textId="7135303F" w:rsidR="001F7297" w:rsidRDefault="001F7297" w:rsidP="00EF33E3"/>
    <w:p w14:paraId="2088C3A5" w14:textId="39C65401" w:rsidR="001F7297" w:rsidRDefault="001F7297" w:rsidP="00EF33E3"/>
    <w:p w14:paraId="089173A6" w14:textId="77777777" w:rsidR="001F7297" w:rsidRDefault="001F7297" w:rsidP="00EF33E3"/>
    <w:p w14:paraId="00CAEE96" w14:textId="77777777" w:rsidR="00EF33E3" w:rsidRPr="00EF33E3" w:rsidRDefault="00EF33E3" w:rsidP="00EF33E3"/>
    <w:p w14:paraId="16752841" w14:textId="77777777" w:rsidR="00945F06" w:rsidRDefault="00945F06" w:rsidP="00CB4B63">
      <w:pPr>
        <w:pStyle w:val="Titre1"/>
        <w:numPr>
          <w:ilvl w:val="0"/>
          <w:numId w:val="0"/>
        </w:numPr>
        <w:spacing w:before="0" w:after="0"/>
        <w:rPr>
          <w:rFonts w:ascii="Exo Regular" w:hAnsi="Exo Regular"/>
        </w:rPr>
      </w:pPr>
    </w:p>
    <w:p w14:paraId="279601C8" w14:textId="77777777" w:rsidR="009E5104" w:rsidRPr="00CB4B63" w:rsidRDefault="009E5104" w:rsidP="00CB4B63">
      <w:pPr>
        <w:pStyle w:val="Titre1"/>
        <w:numPr>
          <w:ilvl w:val="0"/>
          <w:numId w:val="0"/>
        </w:numPr>
        <w:spacing w:before="0" w:after="0"/>
        <w:rPr>
          <w:rFonts w:ascii="Exo Regular" w:hAnsi="Exo Regular"/>
        </w:rPr>
      </w:pPr>
      <w:bookmarkStart w:id="0" w:name="_Toc26872848"/>
      <w:r w:rsidRPr="00CB4B63">
        <w:rPr>
          <w:rFonts w:ascii="Exo Regular" w:hAnsi="Exo Regular"/>
        </w:rPr>
        <w:t>PREAMBULE</w:t>
      </w:r>
      <w:bookmarkEnd w:id="0"/>
    </w:p>
    <w:p w14:paraId="40CF2A07" w14:textId="77777777" w:rsidR="009E5104" w:rsidRDefault="009E5104" w:rsidP="009E5104">
      <w:pPr>
        <w:spacing w:after="0"/>
        <w:jc w:val="center"/>
        <w:rPr>
          <w:b/>
          <w:sz w:val="28"/>
          <w:szCs w:val="28"/>
        </w:rPr>
      </w:pPr>
    </w:p>
    <w:p w14:paraId="668C163F" w14:textId="77777777" w:rsidR="009E5104" w:rsidRDefault="009E5104" w:rsidP="009E5104">
      <w:pPr>
        <w:spacing w:after="0"/>
        <w:jc w:val="center"/>
        <w:rPr>
          <w:b/>
          <w:sz w:val="28"/>
          <w:szCs w:val="28"/>
        </w:rPr>
      </w:pPr>
    </w:p>
    <w:p w14:paraId="273E6892" w14:textId="77777777" w:rsidR="00930DD2" w:rsidRDefault="00930DD2" w:rsidP="009E5104">
      <w:pPr>
        <w:spacing w:after="0"/>
        <w:jc w:val="center"/>
        <w:rPr>
          <w:b/>
          <w:sz w:val="28"/>
          <w:szCs w:val="28"/>
        </w:rPr>
      </w:pPr>
    </w:p>
    <w:p w14:paraId="203E8248" w14:textId="77777777" w:rsidR="00930DD2" w:rsidRDefault="00930DD2" w:rsidP="009E5104">
      <w:pPr>
        <w:spacing w:after="0"/>
        <w:jc w:val="center"/>
        <w:rPr>
          <w:b/>
          <w:sz w:val="28"/>
          <w:szCs w:val="28"/>
        </w:rPr>
      </w:pPr>
    </w:p>
    <w:p w14:paraId="1918C473" w14:textId="77777777" w:rsidR="00B774AA" w:rsidRPr="00F92BDA" w:rsidRDefault="00B774AA" w:rsidP="00B774AA">
      <w:pPr>
        <w:spacing w:after="0"/>
        <w:jc w:val="center"/>
        <w:rPr>
          <w:b/>
          <w:sz w:val="24"/>
          <w:szCs w:val="24"/>
        </w:rPr>
      </w:pPr>
      <w:bookmarkStart w:id="1" w:name="_Hlk508276062"/>
      <w:r w:rsidRPr="00F92BDA">
        <w:rPr>
          <w:b/>
          <w:sz w:val="24"/>
          <w:szCs w:val="24"/>
        </w:rPr>
        <w:lastRenderedPageBreak/>
        <w:t>Les dispositions particulières et communes du Cahier des charges priment sur toutes autres conditions et conventions spéciales de l’Assureur éventuellement annexées.</w:t>
      </w:r>
    </w:p>
    <w:p w14:paraId="66351D68" w14:textId="77777777" w:rsidR="00B774AA" w:rsidRPr="00F92BDA" w:rsidRDefault="00B774AA" w:rsidP="00B774AA">
      <w:pPr>
        <w:spacing w:after="0"/>
        <w:jc w:val="center"/>
        <w:rPr>
          <w:b/>
          <w:sz w:val="24"/>
          <w:szCs w:val="24"/>
        </w:rPr>
      </w:pPr>
    </w:p>
    <w:p w14:paraId="1EB61060" w14:textId="77777777" w:rsidR="00B774AA" w:rsidRPr="00F92BDA" w:rsidRDefault="00B774AA" w:rsidP="00B774AA">
      <w:pPr>
        <w:spacing w:after="0"/>
        <w:jc w:val="center"/>
        <w:rPr>
          <w:b/>
          <w:sz w:val="24"/>
          <w:szCs w:val="24"/>
        </w:rPr>
      </w:pPr>
      <w:r w:rsidRPr="00F92BDA">
        <w:rPr>
          <w:b/>
          <w:sz w:val="24"/>
          <w:szCs w:val="24"/>
        </w:rPr>
        <w:t>Lesdites conditions et conventions spéciales de l’Assureur complètent ou remplacent les dispositions du cahier des charges si celles-ci sont plus favorables à l’assuré.</w:t>
      </w:r>
    </w:p>
    <w:p w14:paraId="499EF470" w14:textId="77777777" w:rsidR="00B774AA" w:rsidRPr="00F92BDA" w:rsidRDefault="00B774AA" w:rsidP="00B774AA">
      <w:pPr>
        <w:spacing w:after="0"/>
        <w:jc w:val="center"/>
        <w:rPr>
          <w:b/>
          <w:sz w:val="24"/>
          <w:szCs w:val="24"/>
        </w:rPr>
      </w:pPr>
    </w:p>
    <w:p w14:paraId="7214440D" w14:textId="68B9C721" w:rsidR="00B774AA" w:rsidRDefault="00B774AA" w:rsidP="00B774AA">
      <w:pPr>
        <w:spacing w:after="0"/>
        <w:jc w:val="center"/>
        <w:rPr>
          <w:rFonts w:cs="Arial"/>
          <w:b/>
          <w:bCs/>
          <w:sz w:val="24"/>
          <w:szCs w:val="24"/>
        </w:rPr>
      </w:pPr>
      <w:r w:rsidRPr="00F92BDA">
        <w:rPr>
          <w:rFonts w:cs="Arial"/>
          <w:b/>
          <w:bCs/>
          <w:sz w:val="24"/>
          <w:szCs w:val="24"/>
        </w:rPr>
        <w:t>L’Assureur déclare avoir eu connaissance de tout renseignement nécessaire à une juste appréciation des risques et accepte de les garantir aux seules conditions stipulées au présent marché.</w:t>
      </w:r>
    </w:p>
    <w:p w14:paraId="3A1938C5" w14:textId="062217AD" w:rsidR="001337E5" w:rsidRDefault="001337E5" w:rsidP="00B774AA">
      <w:pPr>
        <w:spacing w:after="0"/>
        <w:jc w:val="center"/>
        <w:rPr>
          <w:rFonts w:cs="Arial"/>
          <w:b/>
          <w:bCs/>
          <w:sz w:val="24"/>
          <w:szCs w:val="24"/>
        </w:rPr>
      </w:pPr>
    </w:p>
    <w:bookmarkEnd w:id="1"/>
    <w:p w14:paraId="6A76F18D" w14:textId="77777777" w:rsidR="009E5104" w:rsidRDefault="009E5104" w:rsidP="009E5104">
      <w:pPr>
        <w:spacing w:after="0"/>
        <w:jc w:val="both"/>
        <w:rPr>
          <w:b/>
          <w:sz w:val="28"/>
          <w:szCs w:val="28"/>
        </w:rPr>
      </w:pPr>
    </w:p>
    <w:p w14:paraId="0EDEFCB1" w14:textId="77777777" w:rsidR="00DF0619" w:rsidRPr="00583AFD" w:rsidRDefault="00DF0619" w:rsidP="00DF0619">
      <w:pPr>
        <w:spacing w:after="0"/>
        <w:jc w:val="both"/>
        <w:rPr>
          <w:b/>
          <w:color w:val="FF0000"/>
          <w:sz w:val="24"/>
          <w:szCs w:val="24"/>
        </w:rPr>
      </w:pPr>
      <w:r>
        <w:rPr>
          <w:b/>
          <w:color w:val="FF0000"/>
          <w:sz w:val="24"/>
          <w:szCs w:val="24"/>
        </w:rPr>
        <w:t>LE PRESENT CONTRAT EST ETABLI SELON LE PRINCIPE DE LA GARANTIE DITE « TOUS RISQUES SAUF », CE QUI SIGNIFIE QUE SONT COUVERTS, SANS RESTRICTION AUCUNE, SAUF EXCLUSIONS FORMELLES ET LIMITEES, DONT LA PREUVE INCOMBE A L’ASSUREUR, TOUS LES DOMMAGES MATERIELS CAUSES AUX BIENS ASSURES.</w:t>
      </w:r>
    </w:p>
    <w:p w14:paraId="701D9D6A" w14:textId="77777777" w:rsidR="00911DC6" w:rsidRDefault="00911DC6" w:rsidP="00911DC6">
      <w:pPr>
        <w:spacing w:after="0"/>
        <w:jc w:val="center"/>
        <w:rPr>
          <w:b/>
          <w:sz w:val="32"/>
          <w:szCs w:val="32"/>
        </w:rPr>
      </w:pPr>
    </w:p>
    <w:p w14:paraId="3B2CDAA1" w14:textId="77777777" w:rsidR="00911DC6" w:rsidRDefault="00911DC6" w:rsidP="00911DC6">
      <w:pPr>
        <w:spacing w:after="0"/>
        <w:jc w:val="center"/>
        <w:rPr>
          <w:b/>
          <w:sz w:val="32"/>
          <w:szCs w:val="32"/>
        </w:rPr>
      </w:pPr>
    </w:p>
    <w:p w14:paraId="42CC145A" w14:textId="77777777" w:rsidR="00911DC6" w:rsidRDefault="00911DC6" w:rsidP="00911DC6">
      <w:pPr>
        <w:spacing w:after="0"/>
        <w:jc w:val="center"/>
        <w:rPr>
          <w:b/>
          <w:sz w:val="32"/>
          <w:szCs w:val="32"/>
        </w:rPr>
      </w:pPr>
    </w:p>
    <w:p w14:paraId="2A358D93" w14:textId="77777777" w:rsidR="00911DC6" w:rsidRDefault="00911DC6" w:rsidP="00911DC6">
      <w:pPr>
        <w:spacing w:after="0"/>
        <w:jc w:val="center"/>
        <w:rPr>
          <w:b/>
          <w:sz w:val="32"/>
          <w:szCs w:val="32"/>
        </w:rPr>
      </w:pPr>
    </w:p>
    <w:p w14:paraId="638501D0" w14:textId="77777777" w:rsidR="004A5D09" w:rsidRDefault="004A5D09" w:rsidP="00911DC6">
      <w:pPr>
        <w:spacing w:after="0"/>
        <w:jc w:val="center"/>
        <w:rPr>
          <w:b/>
          <w:sz w:val="32"/>
          <w:szCs w:val="32"/>
        </w:rPr>
      </w:pPr>
    </w:p>
    <w:p w14:paraId="00A3785C" w14:textId="77777777" w:rsidR="004A5D09" w:rsidRDefault="004A5D09" w:rsidP="00911DC6">
      <w:pPr>
        <w:spacing w:after="0"/>
        <w:jc w:val="center"/>
        <w:rPr>
          <w:b/>
          <w:sz w:val="32"/>
          <w:szCs w:val="32"/>
        </w:rPr>
      </w:pPr>
    </w:p>
    <w:p w14:paraId="1A4D1533" w14:textId="77777777" w:rsidR="004A5D09" w:rsidRDefault="004A5D09" w:rsidP="00911DC6">
      <w:pPr>
        <w:spacing w:after="0"/>
        <w:jc w:val="center"/>
        <w:rPr>
          <w:b/>
          <w:sz w:val="32"/>
          <w:szCs w:val="32"/>
        </w:rPr>
      </w:pPr>
    </w:p>
    <w:p w14:paraId="1A330CB7" w14:textId="77777777" w:rsidR="004A5D09" w:rsidRDefault="004A5D09" w:rsidP="00911DC6">
      <w:pPr>
        <w:spacing w:after="0"/>
        <w:jc w:val="center"/>
        <w:rPr>
          <w:b/>
          <w:sz w:val="32"/>
          <w:szCs w:val="32"/>
        </w:rPr>
      </w:pPr>
    </w:p>
    <w:p w14:paraId="337B7686" w14:textId="77777777" w:rsidR="004A5D09" w:rsidRDefault="004A5D09" w:rsidP="00911DC6">
      <w:pPr>
        <w:spacing w:after="0"/>
        <w:jc w:val="center"/>
        <w:rPr>
          <w:b/>
          <w:sz w:val="32"/>
          <w:szCs w:val="32"/>
        </w:rPr>
      </w:pPr>
    </w:p>
    <w:p w14:paraId="227ED10E" w14:textId="77777777" w:rsidR="004A5D09" w:rsidRDefault="004A5D09" w:rsidP="00911DC6">
      <w:pPr>
        <w:spacing w:after="0"/>
        <w:jc w:val="center"/>
        <w:rPr>
          <w:b/>
          <w:sz w:val="32"/>
          <w:szCs w:val="32"/>
        </w:rPr>
      </w:pPr>
    </w:p>
    <w:p w14:paraId="7626C429" w14:textId="77777777" w:rsidR="004A5D09" w:rsidRDefault="004A5D09" w:rsidP="00911DC6">
      <w:pPr>
        <w:spacing w:after="0"/>
        <w:jc w:val="center"/>
        <w:rPr>
          <w:b/>
          <w:sz w:val="32"/>
          <w:szCs w:val="32"/>
        </w:rPr>
      </w:pPr>
    </w:p>
    <w:p w14:paraId="484058AF" w14:textId="77777777" w:rsidR="004A5D09" w:rsidRDefault="004A5D09" w:rsidP="00911DC6">
      <w:pPr>
        <w:spacing w:after="0"/>
        <w:jc w:val="center"/>
        <w:rPr>
          <w:b/>
          <w:sz w:val="32"/>
          <w:szCs w:val="32"/>
        </w:rPr>
      </w:pPr>
    </w:p>
    <w:p w14:paraId="67971680" w14:textId="77777777" w:rsidR="004A5D09" w:rsidRDefault="004A5D09" w:rsidP="00911DC6">
      <w:pPr>
        <w:spacing w:after="0"/>
        <w:jc w:val="center"/>
        <w:rPr>
          <w:b/>
          <w:sz w:val="32"/>
          <w:szCs w:val="32"/>
        </w:rPr>
      </w:pPr>
    </w:p>
    <w:p w14:paraId="2A47200B" w14:textId="77777777" w:rsidR="004A5D09" w:rsidRDefault="004A5D09" w:rsidP="00911DC6">
      <w:pPr>
        <w:spacing w:after="0"/>
        <w:jc w:val="center"/>
        <w:rPr>
          <w:b/>
          <w:sz w:val="32"/>
          <w:szCs w:val="32"/>
        </w:rPr>
      </w:pPr>
    </w:p>
    <w:p w14:paraId="05A4FCEC" w14:textId="77777777" w:rsidR="004A5D09" w:rsidRDefault="004A5D09" w:rsidP="00911DC6">
      <w:pPr>
        <w:spacing w:after="0"/>
        <w:jc w:val="center"/>
        <w:rPr>
          <w:b/>
          <w:sz w:val="32"/>
          <w:szCs w:val="32"/>
        </w:rPr>
      </w:pPr>
    </w:p>
    <w:p w14:paraId="2587A2AF" w14:textId="425CCFEA" w:rsidR="004A5D09" w:rsidRPr="002F7554" w:rsidRDefault="004A5D09" w:rsidP="00911DC6">
      <w:pPr>
        <w:spacing w:after="0"/>
        <w:jc w:val="center"/>
        <w:rPr>
          <w:b/>
        </w:rPr>
      </w:pPr>
    </w:p>
    <w:p w14:paraId="5F78C8D9" w14:textId="77777777" w:rsidR="00A622EE" w:rsidRDefault="00A622EE" w:rsidP="00A622EE">
      <w:pPr>
        <w:spacing w:after="0" w:line="240" w:lineRule="auto"/>
        <w:jc w:val="center"/>
        <w:rPr>
          <w:sz w:val="108"/>
          <w:szCs w:val="108"/>
        </w:rPr>
      </w:pPr>
    </w:p>
    <w:p w14:paraId="37BE0C4B" w14:textId="77777777" w:rsidR="00A622EE" w:rsidRDefault="00A622EE" w:rsidP="00A622EE">
      <w:pPr>
        <w:spacing w:after="0" w:line="240" w:lineRule="auto"/>
        <w:jc w:val="center"/>
        <w:rPr>
          <w:sz w:val="108"/>
          <w:szCs w:val="108"/>
        </w:rPr>
      </w:pPr>
    </w:p>
    <w:p w14:paraId="10EA5C76" w14:textId="684D2AEC" w:rsidR="00A622EE" w:rsidRDefault="00A622EE" w:rsidP="00A622EE">
      <w:pPr>
        <w:spacing w:after="0" w:line="240" w:lineRule="auto"/>
        <w:jc w:val="center"/>
        <w:rPr>
          <w:sz w:val="108"/>
          <w:szCs w:val="108"/>
        </w:rPr>
      </w:pPr>
    </w:p>
    <w:p w14:paraId="7374A015" w14:textId="77777777" w:rsidR="00DD059D" w:rsidRPr="00A658F5" w:rsidRDefault="00DD059D" w:rsidP="00A622EE">
      <w:pPr>
        <w:spacing w:after="0" w:line="240" w:lineRule="auto"/>
        <w:jc w:val="center"/>
        <w:rPr>
          <w:sz w:val="108"/>
          <w:szCs w:val="108"/>
        </w:rPr>
      </w:pPr>
    </w:p>
    <w:p w14:paraId="09E9CBB9" w14:textId="77777777" w:rsidR="00A622EE" w:rsidRPr="00A658F5" w:rsidRDefault="00A622EE" w:rsidP="00A622EE">
      <w:pPr>
        <w:spacing w:after="0" w:line="240" w:lineRule="auto"/>
        <w:jc w:val="center"/>
        <w:rPr>
          <w:sz w:val="104"/>
          <w:szCs w:val="108"/>
        </w:rPr>
      </w:pPr>
      <w:r w:rsidRPr="00A658F5">
        <w:rPr>
          <w:sz w:val="104"/>
          <w:szCs w:val="108"/>
        </w:rPr>
        <w:t xml:space="preserve">PREMIERE PARTIE : </w:t>
      </w:r>
    </w:p>
    <w:p w14:paraId="69393C2A" w14:textId="77777777" w:rsidR="00A622EE" w:rsidRPr="00A658F5" w:rsidRDefault="00A622EE" w:rsidP="00A622EE">
      <w:pPr>
        <w:spacing w:after="0" w:line="240" w:lineRule="auto"/>
        <w:jc w:val="center"/>
        <w:rPr>
          <w:sz w:val="104"/>
          <w:szCs w:val="108"/>
        </w:rPr>
      </w:pPr>
      <w:r w:rsidRPr="00A658F5">
        <w:rPr>
          <w:sz w:val="104"/>
          <w:szCs w:val="108"/>
        </w:rPr>
        <w:t>DISPOSITIONS PARTICULIERES</w:t>
      </w:r>
    </w:p>
    <w:p w14:paraId="53C60DCB" w14:textId="77777777" w:rsidR="00B774AA" w:rsidRDefault="00B774AA" w:rsidP="00B774AA">
      <w:pPr>
        <w:pStyle w:val="Titre1"/>
        <w:numPr>
          <w:ilvl w:val="0"/>
          <w:numId w:val="0"/>
        </w:numPr>
        <w:spacing w:before="0"/>
        <w:ind w:left="720"/>
        <w:jc w:val="left"/>
        <w:rPr>
          <w:rFonts w:ascii="Exo Regular" w:hAnsi="Exo Regular"/>
        </w:rPr>
      </w:pPr>
    </w:p>
    <w:p w14:paraId="700C0C38" w14:textId="77777777" w:rsidR="00A622EE" w:rsidRDefault="00A622EE">
      <w:pPr>
        <w:spacing w:after="0" w:line="240" w:lineRule="auto"/>
      </w:pPr>
      <w:r>
        <w:br w:type="page"/>
      </w:r>
    </w:p>
    <w:p w14:paraId="193DBAA1" w14:textId="77777777" w:rsidR="00F92BDA" w:rsidRPr="00303BEE" w:rsidRDefault="00F92BDA" w:rsidP="00E0713A">
      <w:pPr>
        <w:pStyle w:val="Titre1"/>
        <w:spacing w:before="0"/>
        <w:rPr>
          <w:rFonts w:ascii="Exo Regular" w:hAnsi="Exo Regular"/>
        </w:rPr>
      </w:pPr>
      <w:bookmarkStart w:id="2" w:name="_Toc26872849"/>
      <w:r w:rsidRPr="00303BEE">
        <w:rPr>
          <w:rFonts w:ascii="Exo Regular" w:hAnsi="Exo Regular"/>
        </w:rPr>
        <w:lastRenderedPageBreak/>
        <w:t>DISPOSITIONS PARTICULIERES DU CONTRAT</w:t>
      </w:r>
      <w:bookmarkEnd w:id="2"/>
    </w:p>
    <w:p w14:paraId="702D76BF" w14:textId="77777777" w:rsidR="00F92BDA" w:rsidRPr="000E4DE3" w:rsidRDefault="00F92BDA" w:rsidP="00E0713A">
      <w:pPr>
        <w:spacing w:after="0"/>
        <w:ind w:left="1080"/>
        <w:jc w:val="both"/>
        <w:rPr>
          <w:b/>
        </w:rPr>
      </w:pPr>
    </w:p>
    <w:p w14:paraId="1B316970" w14:textId="77777777" w:rsidR="000E4DE3" w:rsidRPr="000E4DE3" w:rsidRDefault="000E4DE3" w:rsidP="00F92BDA">
      <w:pPr>
        <w:spacing w:after="0"/>
        <w:ind w:left="1080"/>
        <w:jc w:val="both"/>
        <w:rPr>
          <w:b/>
        </w:rPr>
      </w:pPr>
    </w:p>
    <w:p w14:paraId="51A69E77" w14:textId="05D2972A" w:rsidR="00775281" w:rsidRPr="006B3759" w:rsidRDefault="00265229" w:rsidP="009B0CDD">
      <w:pPr>
        <w:pStyle w:val="Titre2"/>
      </w:pPr>
      <w:bookmarkStart w:id="3" w:name="_Toc26872850"/>
      <w:r>
        <w:t>ACHETEUR</w:t>
      </w:r>
      <w:r w:rsidR="00876BBD" w:rsidRPr="006B3759">
        <w:t xml:space="preserve"> SOUSCRIPTEUR</w:t>
      </w:r>
      <w:bookmarkEnd w:id="3"/>
    </w:p>
    <w:p w14:paraId="001A1E97" w14:textId="77777777" w:rsidR="00775281" w:rsidRPr="002D5EA8" w:rsidRDefault="00775281" w:rsidP="009B0CDD">
      <w:pPr>
        <w:spacing w:after="0"/>
        <w:jc w:val="both"/>
        <w:rPr>
          <w:sz w:val="20"/>
          <w:szCs w:val="20"/>
        </w:rPr>
      </w:pPr>
    </w:p>
    <w:p w14:paraId="00DC4885" w14:textId="77777777" w:rsidR="00265229" w:rsidRDefault="00265229" w:rsidP="00265229">
      <w:pPr>
        <w:spacing w:after="0"/>
        <w:ind w:left="360" w:firstLine="360"/>
        <w:jc w:val="both"/>
        <w:rPr>
          <w:b/>
        </w:rPr>
      </w:pPr>
      <w:r>
        <w:rPr>
          <w:b/>
        </w:rPr>
        <w:t xml:space="preserve">INSTITUT DU CERVEAU ET DE LA MOELLE EPINIERE </w:t>
      </w:r>
    </w:p>
    <w:p w14:paraId="1DD6D050" w14:textId="77777777" w:rsidR="00265229" w:rsidRPr="00CB2B1C" w:rsidRDefault="00265229" w:rsidP="00265229">
      <w:pPr>
        <w:spacing w:after="0"/>
        <w:ind w:left="360" w:firstLine="360"/>
        <w:jc w:val="both"/>
        <w:rPr>
          <w:bCs/>
        </w:rPr>
      </w:pPr>
      <w:r w:rsidRPr="00CB2B1C">
        <w:rPr>
          <w:bCs/>
        </w:rPr>
        <w:t xml:space="preserve">CHU PITIE-SALPETRIERE </w:t>
      </w:r>
    </w:p>
    <w:p w14:paraId="5502572B" w14:textId="77777777" w:rsidR="00265229" w:rsidRPr="00CB2B1C" w:rsidRDefault="00265229" w:rsidP="00265229">
      <w:pPr>
        <w:spacing w:after="0"/>
        <w:ind w:left="360" w:firstLine="360"/>
        <w:jc w:val="both"/>
        <w:rPr>
          <w:bCs/>
        </w:rPr>
      </w:pPr>
      <w:r w:rsidRPr="00CB2B1C">
        <w:rPr>
          <w:bCs/>
        </w:rPr>
        <w:t xml:space="preserve">47, boulevard de l’Hôpital </w:t>
      </w:r>
    </w:p>
    <w:p w14:paraId="55D6E440" w14:textId="77777777" w:rsidR="00265229" w:rsidRPr="00CB2B1C" w:rsidRDefault="00265229" w:rsidP="00265229">
      <w:pPr>
        <w:spacing w:after="0"/>
        <w:ind w:left="360" w:firstLine="360"/>
        <w:jc w:val="both"/>
        <w:rPr>
          <w:bCs/>
        </w:rPr>
      </w:pPr>
      <w:r w:rsidRPr="00CB2B1C">
        <w:rPr>
          <w:bCs/>
        </w:rPr>
        <w:t xml:space="preserve">75013 PARIS </w:t>
      </w:r>
    </w:p>
    <w:p w14:paraId="5B4BF57B" w14:textId="77777777" w:rsidR="00286EB5" w:rsidRDefault="00286EB5" w:rsidP="00286EB5">
      <w:pPr>
        <w:spacing w:after="0"/>
        <w:ind w:left="284" w:firstLine="360"/>
        <w:jc w:val="both"/>
      </w:pPr>
    </w:p>
    <w:p w14:paraId="0C1558E3" w14:textId="77777777" w:rsidR="006163CA" w:rsidRPr="00F92BDA" w:rsidRDefault="006163CA" w:rsidP="006B3759">
      <w:pPr>
        <w:pStyle w:val="Titre2"/>
      </w:pPr>
      <w:bookmarkStart w:id="4" w:name="_Toc26872851"/>
      <w:r w:rsidRPr="00F92BDA">
        <w:t>OBJET DU MARCHE</w:t>
      </w:r>
      <w:bookmarkEnd w:id="4"/>
      <w:r w:rsidRPr="00F92BDA">
        <w:t xml:space="preserve"> </w:t>
      </w:r>
    </w:p>
    <w:p w14:paraId="29FFB0D7" w14:textId="77777777" w:rsidR="00743922" w:rsidRDefault="00743922" w:rsidP="006163CA">
      <w:pPr>
        <w:spacing w:after="0"/>
        <w:ind w:left="360"/>
        <w:jc w:val="both"/>
        <w:rPr>
          <w:b/>
        </w:rPr>
      </w:pPr>
    </w:p>
    <w:p w14:paraId="513000AC" w14:textId="110D0DE9" w:rsidR="00514BA5" w:rsidRDefault="002F7554" w:rsidP="0023512E">
      <w:pPr>
        <w:numPr>
          <w:ilvl w:val="0"/>
          <w:numId w:val="1"/>
        </w:numPr>
        <w:spacing w:after="0"/>
        <w:jc w:val="both"/>
      </w:pPr>
      <w:r>
        <w:rPr>
          <w:b/>
        </w:rPr>
        <w:t xml:space="preserve">LOT </w:t>
      </w:r>
      <w:r w:rsidR="00F6524C">
        <w:rPr>
          <w:b/>
        </w:rPr>
        <w:t xml:space="preserve">2 </w:t>
      </w:r>
      <w:r w:rsidR="00637E37">
        <w:rPr>
          <w:b/>
        </w:rPr>
        <w:t>ASSURANCE DOMMAGES</w:t>
      </w:r>
      <w:r w:rsidR="005E3D82">
        <w:rPr>
          <w:b/>
        </w:rPr>
        <w:t xml:space="preserve"> AUX BIENS </w:t>
      </w:r>
      <w:r w:rsidR="00F6524C">
        <w:rPr>
          <w:b/>
        </w:rPr>
        <w:t xml:space="preserve"> ET RISQUES ANNEXES.</w:t>
      </w:r>
    </w:p>
    <w:p w14:paraId="399694C9" w14:textId="77777777" w:rsidR="0009760F" w:rsidRDefault="0009760F" w:rsidP="004C240C">
      <w:pPr>
        <w:spacing w:after="0"/>
        <w:ind w:left="426"/>
        <w:jc w:val="both"/>
      </w:pPr>
    </w:p>
    <w:p w14:paraId="60D6B5BD" w14:textId="71C3ECF9" w:rsidR="00F92BDA" w:rsidRDefault="00BF45EC" w:rsidP="004C240C">
      <w:pPr>
        <w:spacing w:after="0"/>
        <w:ind w:left="426"/>
        <w:jc w:val="both"/>
        <w:rPr>
          <w:b/>
        </w:rPr>
      </w:pPr>
      <w:r>
        <w:rPr>
          <w:b/>
        </w:rPr>
        <w:t>Assuré</w:t>
      </w:r>
      <w:r w:rsidR="007F398D">
        <w:rPr>
          <w:b/>
        </w:rPr>
        <w:t xml:space="preserve"> souscripteur</w:t>
      </w:r>
    </w:p>
    <w:p w14:paraId="280701E2" w14:textId="44C54074" w:rsidR="00DE302E" w:rsidRDefault="007F398D" w:rsidP="00876BBD">
      <w:pPr>
        <w:spacing w:after="0"/>
        <w:ind w:left="426"/>
        <w:jc w:val="both"/>
      </w:pPr>
      <w:bookmarkStart w:id="5" w:name="_Hlk508276113"/>
      <w:r>
        <w:rPr>
          <w:b/>
        </w:rPr>
        <w:t>L’Institut du Cerveau et de la Moëlle Epinière</w:t>
      </w:r>
      <w:r w:rsidR="00001530">
        <w:rPr>
          <w:b/>
        </w:rPr>
        <w:t xml:space="preserve">, </w:t>
      </w:r>
      <w:r w:rsidR="00876BBD">
        <w:t>agissant tant pour son</w:t>
      </w:r>
      <w:r w:rsidR="000D1991">
        <w:t xml:space="preserve"> </w:t>
      </w:r>
      <w:r w:rsidR="00DE302E">
        <w:t>propre co</w:t>
      </w:r>
      <w:r w:rsidR="002C5471">
        <w:t xml:space="preserve">mpte que pour le compte de qui </w:t>
      </w:r>
      <w:r w:rsidR="00FA7706">
        <w:t>il</w:t>
      </w:r>
      <w:r w:rsidR="00DE302E">
        <w:t xml:space="preserve"> appartiendra. </w:t>
      </w:r>
    </w:p>
    <w:bookmarkEnd w:id="5"/>
    <w:p w14:paraId="2FDFF5FF" w14:textId="77777777" w:rsidR="00E0713A" w:rsidRDefault="00E0713A" w:rsidP="002C5471">
      <w:pPr>
        <w:spacing w:after="0"/>
        <w:jc w:val="both"/>
      </w:pPr>
    </w:p>
    <w:p w14:paraId="3DED08A2" w14:textId="77777777" w:rsidR="00B904CF" w:rsidRPr="0064244B" w:rsidRDefault="002C37BB" w:rsidP="00500F93">
      <w:pPr>
        <w:spacing w:after="0"/>
        <w:ind w:firstLine="360"/>
        <w:jc w:val="both"/>
        <w:rPr>
          <w:b/>
        </w:rPr>
      </w:pPr>
      <w:r w:rsidRPr="0064244B">
        <w:rPr>
          <w:b/>
        </w:rPr>
        <w:t>Activités</w:t>
      </w:r>
      <w:r w:rsidR="00B904CF" w:rsidRPr="0064244B">
        <w:rPr>
          <w:b/>
        </w:rPr>
        <w:t xml:space="preserve"> assuré</w:t>
      </w:r>
      <w:r w:rsidRPr="0064244B">
        <w:rPr>
          <w:b/>
        </w:rPr>
        <w:t>e</w:t>
      </w:r>
      <w:r w:rsidR="00B904CF" w:rsidRPr="0064244B">
        <w:rPr>
          <w:b/>
        </w:rPr>
        <w:t xml:space="preserve">s </w:t>
      </w:r>
    </w:p>
    <w:p w14:paraId="49711641" w14:textId="7DBFF8F4" w:rsidR="00505673" w:rsidRDefault="00876BBD" w:rsidP="00505673">
      <w:pPr>
        <w:spacing w:after="0"/>
        <w:ind w:left="360"/>
        <w:jc w:val="both"/>
      </w:pPr>
      <w:bookmarkStart w:id="6" w:name="_Hlk508097808"/>
      <w:r>
        <w:t xml:space="preserve">Toutes les activités </w:t>
      </w:r>
      <w:r w:rsidR="00260348">
        <w:t>de l’Assuré</w:t>
      </w:r>
      <w:r w:rsidR="009B0CDD">
        <w:t xml:space="preserve"> </w:t>
      </w:r>
      <w:r>
        <w:t>et</w:t>
      </w:r>
      <w:r w:rsidR="00500F93">
        <w:t xml:space="preserve"> </w:t>
      </w:r>
      <w:r w:rsidR="002C5471">
        <w:t>se</w:t>
      </w:r>
      <w:r w:rsidR="00E0713A">
        <w:t>s</w:t>
      </w:r>
      <w:r w:rsidR="00500F93">
        <w:t xml:space="preserve"> services annexes </w:t>
      </w:r>
      <w:r>
        <w:t xml:space="preserve">de toutes natures </w:t>
      </w:r>
      <w:r w:rsidRPr="001E4B0B">
        <w:t xml:space="preserve">et notamment les </w:t>
      </w:r>
      <w:r w:rsidRPr="00047B95">
        <w:t>activités</w:t>
      </w:r>
      <w:r w:rsidR="00D01A2A" w:rsidRPr="00047B95">
        <w:t xml:space="preserve"> </w:t>
      </w:r>
      <w:r w:rsidR="007F398D">
        <w:t>suivantes</w:t>
      </w:r>
      <w:r w:rsidR="00D01A2A" w:rsidRPr="00047B95">
        <w:t>,</w:t>
      </w:r>
      <w:r w:rsidR="00D01A2A">
        <w:t xml:space="preserve"> sans </w:t>
      </w:r>
      <w:r w:rsidR="007F398D">
        <w:t>que cette liste soit exhaustive :</w:t>
      </w:r>
      <w:r w:rsidR="00D01A2A">
        <w:t xml:space="preserve"> </w:t>
      </w:r>
    </w:p>
    <w:bookmarkEnd w:id="6"/>
    <w:p w14:paraId="470AA74C" w14:textId="77777777" w:rsidR="007F398D" w:rsidRDefault="007F398D" w:rsidP="007F398D">
      <w:pPr>
        <w:numPr>
          <w:ilvl w:val="0"/>
          <w:numId w:val="35"/>
        </w:numPr>
        <w:autoSpaceDE w:val="0"/>
        <w:autoSpaceDN w:val="0"/>
        <w:adjustRightInd w:val="0"/>
        <w:spacing w:after="0"/>
        <w:jc w:val="both"/>
        <w:rPr>
          <w:rFonts w:cs="Arial"/>
          <w:bCs/>
        </w:rPr>
      </w:pPr>
      <w:r>
        <w:rPr>
          <w:rFonts w:cs="Arial"/>
          <w:bCs/>
        </w:rPr>
        <w:t>L’initiation, la coordination et le développement d’une recherche de niveau international sur le cerveau et la moelle épinière, incluant la manipulation de malades</w:t>
      </w:r>
    </w:p>
    <w:p w14:paraId="7EC0D6FD" w14:textId="77777777" w:rsidR="007F398D" w:rsidRDefault="007F398D" w:rsidP="007F398D">
      <w:pPr>
        <w:numPr>
          <w:ilvl w:val="0"/>
          <w:numId w:val="35"/>
        </w:numPr>
        <w:autoSpaceDE w:val="0"/>
        <w:autoSpaceDN w:val="0"/>
        <w:adjustRightInd w:val="0"/>
        <w:spacing w:after="0"/>
        <w:jc w:val="both"/>
        <w:rPr>
          <w:rFonts w:cs="Arial"/>
          <w:color w:val="000000"/>
        </w:rPr>
      </w:pPr>
      <w:r w:rsidRPr="00A71492">
        <w:rPr>
          <w:rFonts w:cs="Arial"/>
          <w:color w:val="000000"/>
        </w:rPr>
        <w:t xml:space="preserve">L’identification de nouveaux programmes de recherche </w:t>
      </w:r>
      <w:r>
        <w:rPr>
          <w:rFonts w:cs="Arial"/>
          <w:color w:val="000000"/>
        </w:rPr>
        <w:t>innovants</w:t>
      </w:r>
    </w:p>
    <w:p w14:paraId="47049395" w14:textId="77777777" w:rsidR="007F398D" w:rsidRPr="00C35DC5" w:rsidRDefault="007F398D" w:rsidP="007F398D">
      <w:pPr>
        <w:numPr>
          <w:ilvl w:val="0"/>
          <w:numId w:val="35"/>
        </w:numPr>
        <w:autoSpaceDE w:val="0"/>
        <w:autoSpaceDN w:val="0"/>
        <w:adjustRightInd w:val="0"/>
        <w:spacing w:after="0"/>
        <w:jc w:val="both"/>
        <w:rPr>
          <w:rFonts w:cs="Arial"/>
          <w:color w:val="000000"/>
        </w:rPr>
      </w:pPr>
      <w:r>
        <w:rPr>
          <w:rFonts w:cs="Arial"/>
          <w:bCs/>
        </w:rPr>
        <w:t xml:space="preserve">La formation des jeunes chercheurs et des cliniciens, les échanges et les collaborations avec nos partenaires internationaux, </w:t>
      </w:r>
    </w:p>
    <w:p w14:paraId="159E95B8" w14:textId="77777777" w:rsidR="007F398D" w:rsidRDefault="007F398D" w:rsidP="007F398D">
      <w:pPr>
        <w:numPr>
          <w:ilvl w:val="0"/>
          <w:numId w:val="35"/>
        </w:numPr>
        <w:autoSpaceDE w:val="0"/>
        <w:autoSpaceDN w:val="0"/>
        <w:adjustRightInd w:val="0"/>
        <w:spacing w:after="0"/>
        <w:jc w:val="both"/>
        <w:rPr>
          <w:rFonts w:cs="Arial"/>
          <w:bCs/>
        </w:rPr>
      </w:pPr>
      <w:r>
        <w:rPr>
          <w:rFonts w:cs="Arial"/>
          <w:bCs/>
        </w:rPr>
        <w:t>La valorisation des résultats de recherche et les partenariats industriels</w:t>
      </w:r>
    </w:p>
    <w:p w14:paraId="7FE27E78" w14:textId="77777777" w:rsidR="007F398D" w:rsidRDefault="007F398D" w:rsidP="007F398D">
      <w:pPr>
        <w:numPr>
          <w:ilvl w:val="0"/>
          <w:numId w:val="35"/>
        </w:numPr>
        <w:autoSpaceDE w:val="0"/>
        <w:autoSpaceDN w:val="0"/>
        <w:adjustRightInd w:val="0"/>
        <w:spacing w:after="0"/>
        <w:jc w:val="both"/>
        <w:rPr>
          <w:rFonts w:cs="Arial"/>
          <w:bCs/>
        </w:rPr>
      </w:pPr>
      <w:r>
        <w:rPr>
          <w:rFonts w:cs="Arial"/>
          <w:bCs/>
        </w:rPr>
        <w:t>La diffusion et la dissémination des connaissances</w:t>
      </w:r>
    </w:p>
    <w:p w14:paraId="2F1ABE80" w14:textId="784CE635" w:rsidR="007F398D" w:rsidRDefault="007F398D" w:rsidP="007F398D">
      <w:pPr>
        <w:numPr>
          <w:ilvl w:val="0"/>
          <w:numId w:val="35"/>
        </w:numPr>
        <w:autoSpaceDE w:val="0"/>
        <w:autoSpaceDN w:val="0"/>
        <w:adjustRightInd w:val="0"/>
        <w:spacing w:after="0"/>
        <w:jc w:val="both"/>
        <w:rPr>
          <w:rFonts w:cs="Arial"/>
          <w:bCs/>
        </w:rPr>
      </w:pPr>
      <w:r w:rsidRPr="00C35DC5">
        <w:rPr>
          <w:rFonts w:cs="Arial"/>
          <w:bCs/>
        </w:rPr>
        <w:t>La sensibilisation de l’opinion publique, des pouvoirs publics et de tous organismes et institutions, nationaux, européens ou internationaux, à la recherche sur le cerveau et la moelle épinière</w:t>
      </w:r>
      <w:r>
        <w:rPr>
          <w:rFonts w:cs="Arial"/>
          <w:bCs/>
        </w:rPr>
        <w:t>.</w:t>
      </w:r>
    </w:p>
    <w:p w14:paraId="126F8891" w14:textId="77777777" w:rsidR="00500F93" w:rsidRDefault="00500F93" w:rsidP="00505673">
      <w:pPr>
        <w:spacing w:after="0"/>
        <w:ind w:left="360"/>
        <w:jc w:val="both"/>
      </w:pPr>
    </w:p>
    <w:p w14:paraId="5BD6EB0E" w14:textId="77777777" w:rsidR="00505673" w:rsidRPr="00505673" w:rsidRDefault="00505673" w:rsidP="00505673">
      <w:pPr>
        <w:spacing w:after="0"/>
        <w:ind w:left="360"/>
        <w:jc w:val="both"/>
        <w:rPr>
          <w:b/>
        </w:rPr>
      </w:pPr>
      <w:r w:rsidRPr="002C5BBE">
        <w:rPr>
          <w:b/>
        </w:rPr>
        <w:t>Bâtiments assurés</w:t>
      </w:r>
      <w:r w:rsidRPr="00505673">
        <w:rPr>
          <w:b/>
        </w:rPr>
        <w:t xml:space="preserve"> </w:t>
      </w:r>
    </w:p>
    <w:p w14:paraId="5F0463C2" w14:textId="77777777" w:rsidR="00477D97" w:rsidRDefault="00505673" w:rsidP="0054403C">
      <w:pPr>
        <w:spacing w:after="0"/>
        <w:ind w:left="360"/>
        <w:jc w:val="both"/>
        <w:rPr>
          <w:rFonts w:cs="Arial"/>
        </w:rPr>
      </w:pPr>
      <w:r w:rsidRPr="00505673">
        <w:rPr>
          <w:rFonts w:cs="Arial"/>
        </w:rPr>
        <w:t>L’ensembl</w:t>
      </w:r>
      <w:r w:rsidR="000D1991">
        <w:rPr>
          <w:rFonts w:cs="Arial"/>
        </w:rPr>
        <w:t xml:space="preserve">e </w:t>
      </w:r>
      <w:r w:rsidR="00876BBD">
        <w:rPr>
          <w:rFonts w:cs="Arial"/>
        </w:rPr>
        <w:t xml:space="preserve">des bâtiments et </w:t>
      </w:r>
      <w:r w:rsidR="00F451C7">
        <w:rPr>
          <w:rFonts w:cs="Arial"/>
        </w:rPr>
        <w:t>biens pour lesquels l’Assuré</w:t>
      </w:r>
      <w:r w:rsidR="00E0713A" w:rsidRPr="00E0713A">
        <w:rPr>
          <w:rFonts w:cs="Arial"/>
        </w:rPr>
        <w:t xml:space="preserve"> </w:t>
      </w:r>
      <w:r w:rsidR="00876BBD">
        <w:rPr>
          <w:rFonts w:cs="Arial"/>
        </w:rPr>
        <w:t>agi</w:t>
      </w:r>
      <w:r w:rsidR="000D1991">
        <w:rPr>
          <w:rFonts w:cs="Arial"/>
        </w:rPr>
        <w:t xml:space="preserve">t </w:t>
      </w:r>
      <w:r w:rsidR="00477D97">
        <w:rPr>
          <w:rFonts w:cs="Arial"/>
        </w:rPr>
        <w:t xml:space="preserve">en qualité : </w:t>
      </w:r>
    </w:p>
    <w:p w14:paraId="4673E3FD" w14:textId="5B66CA5C" w:rsidR="00286EB5" w:rsidRPr="00286EB5" w:rsidRDefault="00477D97" w:rsidP="0054403C">
      <w:pPr>
        <w:pStyle w:val="Paragraphedeliste"/>
        <w:numPr>
          <w:ilvl w:val="0"/>
          <w:numId w:val="5"/>
        </w:numPr>
        <w:spacing w:after="0"/>
        <w:jc w:val="both"/>
        <w:rPr>
          <w:color w:val="000000"/>
        </w:rPr>
      </w:pPr>
      <w:r w:rsidRPr="00286EB5">
        <w:rPr>
          <w:rFonts w:cs="Arial"/>
        </w:rPr>
        <w:t>d’occupant à quelque titre que ce soit, permanent ou temporaire</w:t>
      </w:r>
      <w:r w:rsidR="00286EB5" w:rsidRPr="00286EB5">
        <w:rPr>
          <w:rFonts w:cs="Arial"/>
        </w:rPr>
        <w:t xml:space="preserve">. Dans ce cadre, </w:t>
      </w:r>
      <w:r w:rsidR="00286EB5" w:rsidRPr="00286EB5">
        <w:rPr>
          <w:color w:val="000000"/>
        </w:rPr>
        <w:t xml:space="preserve">: il est convenu que les garanties sont acquises </w:t>
      </w:r>
      <w:r w:rsidR="00047B95">
        <w:rPr>
          <w:color w:val="000000"/>
        </w:rPr>
        <w:t>à l’Assuré</w:t>
      </w:r>
      <w:r w:rsidR="00286EB5" w:rsidRPr="00286EB5">
        <w:rPr>
          <w:color w:val="000000"/>
        </w:rPr>
        <w:t xml:space="preserve"> pour le compte du propriétaire quelle que soit la nature des conventions de mise à disposition passées avec les collectivités propriétaires.</w:t>
      </w:r>
    </w:p>
    <w:p w14:paraId="66FE4AEE" w14:textId="77777777" w:rsidR="00477D97" w:rsidRDefault="00477D97" w:rsidP="0054403C">
      <w:pPr>
        <w:numPr>
          <w:ilvl w:val="0"/>
          <w:numId w:val="5"/>
        </w:numPr>
        <w:spacing w:after="0"/>
        <w:jc w:val="both"/>
        <w:rPr>
          <w:rFonts w:cs="Arial"/>
        </w:rPr>
      </w:pPr>
      <w:r>
        <w:rPr>
          <w:rFonts w:cs="Arial"/>
        </w:rPr>
        <w:t xml:space="preserve">de preneur, titulaire d’un bail avec ou sans renonciation à recours ; </w:t>
      </w:r>
    </w:p>
    <w:p w14:paraId="448D8D7D" w14:textId="77777777" w:rsidR="00477D97" w:rsidRDefault="00477D97" w:rsidP="0054403C">
      <w:pPr>
        <w:numPr>
          <w:ilvl w:val="0"/>
          <w:numId w:val="5"/>
        </w:numPr>
        <w:spacing w:after="0"/>
        <w:jc w:val="both"/>
        <w:rPr>
          <w:rFonts w:cs="Arial"/>
        </w:rPr>
      </w:pPr>
      <w:r>
        <w:rPr>
          <w:rFonts w:cs="Arial"/>
        </w:rPr>
        <w:t xml:space="preserve">de bailleur de locaux, à usage d’habitation, </w:t>
      </w:r>
      <w:r w:rsidRPr="00047B95">
        <w:rPr>
          <w:rFonts w:cs="Arial"/>
        </w:rPr>
        <w:t>commercial ou industriel </w:t>
      </w:r>
      <w:r>
        <w:rPr>
          <w:rFonts w:cs="Arial"/>
        </w:rPr>
        <w:t>;</w:t>
      </w:r>
    </w:p>
    <w:p w14:paraId="0579C603" w14:textId="77777777" w:rsidR="00477D97" w:rsidRDefault="00477D97" w:rsidP="0054403C">
      <w:pPr>
        <w:numPr>
          <w:ilvl w:val="0"/>
          <w:numId w:val="5"/>
        </w:numPr>
        <w:spacing w:after="0"/>
        <w:jc w:val="both"/>
        <w:rPr>
          <w:rFonts w:cs="Arial"/>
        </w:rPr>
      </w:pPr>
      <w:r>
        <w:rPr>
          <w:rFonts w:cs="Arial"/>
        </w:rPr>
        <w:t>de pro</w:t>
      </w:r>
      <w:r w:rsidR="00C218A4">
        <w:rPr>
          <w:rFonts w:cs="Arial"/>
        </w:rPr>
        <w:t xml:space="preserve">priétaire ; </w:t>
      </w:r>
    </w:p>
    <w:p w14:paraId="2BAE0D26" w14:textId="77777777" w:rsidR="00505673" w:rsidRDefault="00C218A4" w:rsidP="0054403C">
      <w:pPr>
        <w:numPr>
          <w:ilvl w:val="0"/>
          <w:numId w:val="5"/>
        </w:numPr>
        <w:spacing w:after="0"/>
        <w:jc w:val="both"/>
        <w:rPr>
          <w:rFonts w:cs="Arial"/>
        </w:rPr>
      </w:pPr>
      <w:r>
        <w:rPr>
          <w:rFonts w:cs="Arial"/>
        </w:rPr>
        <w:t>ou dans le cadre de la mise à disposition de locaux</w:t>
      </w:r>
    </w:p>
    <w:p w14:paraId="4F3B3D26" w14:textId="2F2B9AC8" w:rsidR="00286EB5" w:rsidRDefault="00286EB5" w:rsidP="0054403C">
      <w:pPr>
        <w:spacing w:after="0"/>
        <w:jc w:val="both"/>
        <w:rPr>
          <w:rFonts w:cs="Arial"/>
        </w:rPr>
      </w:pPr>
      <w:r>
        <w:rPr>
          <w:rFonts w:cs="Arial"/>
        </w:rPr>
        <w:t>et notamment les locaux occupés p</w:t>
      </w:r>
      <w:r w:rsidR="0054403C">
        <w:rPr>
          <w:rFonts w:cs="Arial"/>
        </w:rPr>
        <w:t xml:space="preserve">our les besoins et le fonctionnement </w:t>
      </w:r>
      <w:r w:rsidR="00047B95">
        <w:rPr>
          <w:rFonts w:cs="Arial"/>
        </w:rPr>
        <w:t>de</w:t>
      </w:r>
      <w:r w:rsidR="007F398D">
        <w:rPr>
          <w:rFonts w:cs="Arial"/>
        </w:rPr>
        <w:t>s services de l’Assuré</w:t>
      </w:r>
      <w:r w:rsidRPr="00286EB5">
        <w:rPr>
          <w:rFonts w:cs="Arial"/>
        </w:rPr>
        <w:t>, les garages et ateliers de réparations, etc.</w:t>
      </w:r>
    </w:p>
    <w:p w14:paraId="2EA5CC8C" w14:textId="77777777" w:rsidR="00C218A4" w:rsidRDefault="00C218A4" w:rsidP="00C218A4">
      <w:pPr>
        <w:spacing w:after="0"/>
        <w:jc w:val="both"/>
        <w:rPr>
          <w:rFonts w:cs="Arial"/>
        </w:rPr>
      </w:pPr>
    </w:p>
    <w:p w14:paraId="29A4E65C" w14:textId="77777777" w:rsidR="00C218A4" w:rsidRDefault="000D1991" w:rsidP="00C218A4">
      <w:pPr>
        <w:spacing w:after="0"/>
        <w:ind w:left="360"/>
        <w:jc w:val="both"/>
        <w:rPr>
          <w:rFonts w:cs="Arial"/>
        </w:rPr>
      </w:pPr>
      <w:r>
        <w:rPr>
          <w:rFonts w:cs="Arial"/>
        </w:rPr>
        <w:t>En outre, s</w:t>
      </w:r>
      <w:r w:rsidR="00C218A4">
        <w:rPr>
          <w:rFonts w:cs="Arial"/>
        </w:rPr>
        <w:t>elon les stipulations du bail ou de la convention d’occupation,</w:t>
      </w:r>
      <w:r w:rsidR="00AF64A4">
        <w:rPr>
          <w:rFonts w:cs="Arial"/>
        </w:rPr>
        <w:t xml:space="preserve"> </w:t>
      </w:r>
      <w:r w:rsidR="00F451C7">
        <w:rPr>
          <w:rFonts w:cs="Arial"/>
        </w:rPr>
        <w:t>l’A</w:t>
      </w:r>
      <w:r w:rsidR="002C5471">
        <w:rPr>
          <w:rFonts w:cs="Arial"/>
        </w:rPr>
        <w:t>ssuré pourra</w:t>
      </w:r>
      <w:r w:rsidR="00C218A4">
        <w:rPr>
          <w:rFonts w:cs="Arial"/>
        </w:rPr>
        <w:t xml:space="preserve"> : </w:t>
      </w:r>
    </w:p>
    <w:p w14:paraId="3626268C" w14:textId="7D3F85ED" w:rsidR="00C218A4" w:rsidRDefault="0054403C" w:rsidP="00C45345">
      <w:pPr>
        <w:numPr>
          <w:ilvl w:val="0"/>
          <w:numId w:val="6"/>
        </w:numPr>
        <w:spacing w:after="0"/>
        <w:jc w:val="both"/>
        <w:rPr>
          <w:rFonts w:cs="Arial"/>
        </w:rPr>
      </w:pPr>
      <w:r>
        <w:rPr>
          <w:rFonts w:cs="Arial"/>
        </w:rPr>
        <w:t>Assurer</w:t>
      </w:r>
      <w:r w:rsidR="00C218A4">
        <w:rPr>
          <w:rFonts w:cs="Arial"/>
        </w:rPr>
        <w:t xml:space="preserve"> les bâtiments pour le compte du propriétaire ou en tant que propriétaire, </w:t>
      </w:r>
    </w:p>
    <w:p w14:paraId="70A19B81" w14:textId="61229108" w:rsidR="00C218A4" w:rsidRDefault="0054403C" w:rsidP="00C45345">
      <w:pPr>
        <w:numPr>
          <w:ilvl w:val="0"/>
          <w:numId w:val="6"/>
        </w:numPr>
        <w:spacing w:after="0"/>
        <w:jc w:val="both"/>
        <w:rPr>
          <w:rFonts w:cs="Arial"/>
        </w:rPr>
      </w:pPr>
      <w:r>
        <w:rPr>
          <w:rFonts w:cs="Arial"/>
        </w:rPr>
        <w:t>Être</w:t>
      </w:r>
      <w:r w:rsidR="00C218A4">
        <w:rPr>
          <w:rFonts w:cs="Arial"/>
        </w:rPr>
        <w:t xml:space="preserve"> soumis aux règles de la responsabilité locative ou en être relevé,</w:t>
      </w:r>
    </w:p>
    <w:p w14:paraId="02D78B1E" w14:textId="246F0AF5" w:rsidR="00C218A4" w:rsidRDefault="0054403C" w:rsidP="00C45345">
      <w:pPr>
        <w:numPr>
          <w:ilvl w:val="0"/>
          <w:numId w:val="6"/>
        </w:numPr>
        <w:spacing w:after="0"/>
        <w:jc w:val="both"/>
        <w:rPr>
          <w:rFonts w:cs="Arial"/>
        </w:rPr>
      </w:pPr>
      <w:r w:rsidRPr="0054403C">
        <w:rPr>
          <w:rFonts w:cs="Arial"/>
        </w:rPr>
        <w:lastRenderedPageBreak/>
        <w:t>Renoncer</w:t>
      </w:r>
      <w:r w:rsidR="00C218A4" w:rsidRPr="0054403C">
        <w:rPr>
          <w:rFonts w:cs="Arial"/>
        </w:rPr>
        <w:t xml:space="preserve"> à </w:t>
      </w:r>
      <w:r w:rsidRPr="0054403C">
        <w:rPr>
          <w:rFonts w:cs="Arial"/>
        </w:rPr>
        <w:t xml:space="preserve">intenter un </w:t>
      </w:r>
      <w:r w:rsidR="00C218A4" w:rsidRPr="0054403C">
        <w:rPr>
          <w:rFonts w:cs="Arial"/>
        </w:rPr>
        <w:t>recours</w:t>
      </w:r>
      <w:r w:rsidR="00C218A4">
        <w:rPr>
          <w:rFonts w:cs="Arial"/>
        </w:rPr>
        <w:t xml:space="preserve"> contre ses preneurs ou </w:t>
      </w:r>
      <w:r w:rsidR="00C218A4" w:rsidRPr="001E4B0B">
        <w:rPr>
          <w:rFonts w:cs="Arial"/>
        </w:rPr>
        <w:t>conserver son</w:t>
      </w:r>
      <w:r w:rsidR="00C218A4">
        <w:rPr>
          <w:rFonts w:cs="Arial"/>
        </w:rPr>
        <w:t xml:space="preserve"> droit à recours dans le cadre du droit commun,</w:t>
      </w:r>
    </w:p>
    <w:p w14:paraId="2200BD11" w14:textId="78AADAD4" w:rsidR="00C218A4" w:rsidRPr="00505673" w:rsidRDefault="0054403C" w:rsidP="00C45345">
      <w:pPr>
        <w:numPr>
          <w:ilvl w:val="0"/>
          <w:numId w:val="6"/>
        </w:numPr>
        <w:spacing w:after="0"/>
        <w:jc w:val="both"/>
        <w:rPr>
          <w:rFonts w:cs="Arial"/>
        </w:rPr>
      </w:pPr>
      <w:r w:rsidRPr="0054403C">
        <w:rPr>
          <w:rFonts w:cs="Arial"/>
        </w:rPr>
        <w:t>Renoncer</w:t>
      </w:r>
      <w:r w:rsidR="00C218A4" w:rsidRPr="0054403C">
        <w:rPr>
          <w:rFonts w:cs="Arial"/>
        </w:rPr>
        <w:t xml:space="preserve"> à </w:t>
      </w:r>
      <w:r w:rsidRPr="0054403C">
        <w:rPr>
          <w:rFonts w:cs="Arial"/>
        </w:rPr>
        <w:t xml:space="preserve">intenter un </w:t>
      </w:r>
      <w:r w:rsidR="00C218A4" w:rsidRPr="0054403C">
        <w:rPr>
          <w:rFonts w:cs="Arial"/>
        </w:rPr>
        <w:t>recours</w:t>
      </w:r>
      <w:r w:rsidR="00C218A4">
        <w:rPr>
          <w:rFonts w:cs="Arial"/>
        </w:rPr>
        <w:t xml:space="preserve"> à l’encontre du propriétaire et/ou de ses occupants en général.</w:t>
      </w:r>
    </w:p>
    <w:p w14:paraId="1161ED61" w14:textId="095CA532" w:rsidR="00DF3A64" w:rsidRDefault="00DF3A64" w:rsidP="00DF3A64">
      <w:pPr>
        <w:spacing w:after="0" w:line="240" w:lineRule="auto"/>
        <w:rPr>
          <w:rFonts w:cs="Arial"/>
          <w:b/>
        </w:rPr>
      </w:pPr>
    </w:p>
    <w:p w14:paraId="423A1647" w14:textId="3EC92E1D" w:rsidR="007A2D8A" w:rsidRDefault="007A2D8A" w:rsidP="007A2D8A">
      <w:pPr>
        <w:spacing w:after="0" w:line="240" w:lineRule="auto"/>
        <w:jc w:val="both"/>
        <w:rPr>
          <w:rFonts w:cs="Arial"/>
          <w:b/>
        </w:rPr>
      </w:pPr>
      <w:r>
        <w:rPr>
          <w:rFonts w:cs="Arial"/>
          <w:b/>
        </w:rPr>
        <w:t xml:space="preserve">Il est précisé que l’ICM peut acquérir en cours d’année d’assurance des bâtiments à usage d’habitation ou non, via des legs. Ces bâtiments, habituellement de faible superficie (&lt; 300 m²) peuvent être revendus dans l’année ou non. Ils devront être couverts au </w:t>
      </w:r>
      <w:r w:rsidR="00C95984">
        <w:rPr>
          <w:rFonts w:cs="Arial"/>
          <w:b/>
        </w:rPr>
        <w:t>même titre que les autres bâtiments (bâtiment, contenu et responsabilités).</w:t>
      </w:r>
    </w:p>
    <w:p w14:paraId="5FB49BD5" w14:textId="77777777" w:rsidR="007A2D8A" w:rsidRDefault="007A2D8A" w:rsidP="007A2D8A">
      <w:pPr>
        <w:spacing w:after="0" w:line="240" w:lineRule="auto"/>
        <w:jc w:val="both"/>
        <w:rPr>
          <w:rFonts w:cs="Arial"/>
          <w:b/>
        </w:rPr>
      </w:pPr>
    </w:p>
    <w:p w14:paraId="16B022E4" w14:textId="65232D39" w:rsidR="00C35D16" w:rsidRDefault="00C35D16" w:rsidP="00260348">
      <w:pPr>
        <w:spacing w:after="0" w:line="240" w:lineRule="auto"/>
        <w:jc w:val="both"/>
        <w:rPr>
          <w:rFonts w:cs="Arial"/>
          <w:b/>
          <w:i/>
        </w:rPr>
      </w:pPr>
      <w:r w:rsidRPr="00260348">
        <w:rPr>
          <w:rFonts w:cs="Arial"/>
          <w:b/>
          <w:i/>
        </w:rPr>
        <w:t>Pour toute demande particulière de l’Assuré, l’Assureur devra transmettre une attestation d’assurance.</w:t>
      </w:r>
      <w:r w:rsidRPr="00C35D16">
        <w:rPr>
          <w:rFonts w:cs="Arial"/>
          <w:b/>
          <w:i/>
        </w:rPr>
        <w:t xml:space="preserve"> </w:t>
      </w:r>
    </w:p>
    <w:p w14:paraId="12704BB0" w14:textId="312D109B" w:rsidR="00047B95" w:rsidRDefault="00047B95" w:rsidP="00260348">
      <w:pPr>
        <w:spacing w:after="0" w:line="240" w:lineRule="auto"/>
        <w:jc w:val="both"/>
        <w:rPr>
          <w:rFonts w:cs="Arial"/>
          <w:b/>
          <w:i/>
        </w:rPr>
      </w:pPr>
    </w:p>
    <w:p w14:paraId="28E2CE0C" w14:textId="77777777" w:rsidR="00047B95" w:rsidRPr="00C35D16" w:rsidRDefault="00047B95" w:rsidP="00260348">
      <w:pPr>
        <w:spacing w:after="0" w:line="240" w:lineRule="auto"/>
        <w:jc w:val="both"/>
        <w:rPr>
          <w:rFonts w:cs="Arial"/>
          <w:b/>
          <w:i/>
        </w:rPr>
      </w:pPr>
    </w:p>
    <w:p w14:paraId="5F092D16" w14:textId="77777777" w:rsidR="00DF3A64" w:rsidRPr="00F92BDA" w:rsidRDefault="00DF3A64" w:rsidP="00DF3A64">
      <w:pPr>
        <w:pStyle w:val="Titre2"/>
      </w:pPr>
      <w:bookmarkStart w:id="7" w:name="_Toc26872852"/>
      <w:r w:rsidRPr="00F92BDA">
        <w:t>DUREE DU MARCHE</w:t>
      </w:r>
      <w:bookmarkEnd w:id="7"/>
      <w:r w:rsidRPr="00F92BDA">
        <w:t xml:space="preserve"> </w:t>
      </w:r>
    </w:p>
    <w:p w14:paraId="7E139C20" w14:textId="77777777" w:rsidR="00DF3A64" w:rsidRDefault="00DF3A64" w:rsidP="00DF3A64">
      <w:pPr>
        <w:pStyle w:val="Titre2"/>
        <w:numPr>
          <w:ilvl w:val="0"/>
          <w:numId w:val="0"/>
        </w:numPr>
        <w:ind w:left="644"/>
      </w:pPr>
    </w:p>
    <w:p w14:paraId="208759EE" w14:textId="021422A0" w:rsidR="008434B7" w:rsidRDefault="008434B7" w:rsidP="008434B7">
      <w:pPr>
        <w:spacing w:after="0"/>
        <w:jc w:val="both"/>
        <w:rPr>
          <w:rFonts w:cs="Arial"/>
        </w:rPr>
      </w:pPr>
      <w:bookmarkStart w:id="8" w:name="_Hlk520485701"/>
      <w:bookmarkStart w:id="9" w:name="_Hlk508097842"/>
      <w:r>
        <w:rPr>
          <w:rFonts w:cs="Arial"/>
        </w:rPr>
        <w:t xml:space="preserve">Les contrats prennent effet </w:t>
      </w:r>
      <w:r>
        <w:rPr>
          <w:rFonts w:cs="Arial"/>
          <w:b/>
        </w:rPr>
        <w:t>au 1</w:t>
      </w:r>
      <w:r w:rsidRPr="00716BD2">
        <w:rPr>
          <w:rFonts w:cs="Arial"/>
          <w:b/>
          <w:vertAlign w:val="superscript"/>
        </w:rPr>
        <w:t>er</w:t>
      </w:r>
      <w:r>
        <w:rPr>
          <w:rFonts w:cs="Arial"/>
          <w:b/>
        </w:rPr>
        <w:t xml:space="preserve"> janvier 2020 jusqu’au 31 décembre 202</w:t>
      </w:r>
      <w:r w:rsidR="007F398D">
        <w:rPr>
          <w:rFonts w:cs="Arial"/>
          <w:b/>
        </w:rPr>
        <w:t>3</w:t>
      </w:r>
      <w:r>
        <w:rPr>
          <w:rFonts w:cs="Arial"/>
          <w:b/>
        </w:rPr>
        <w:t xml:space="preserve">, </w:t>
      </w:r>
      <w:r w:rsidRPr="001E6F7B">
        <w:rPr>
          <w:rFonts w:cs="Arial"/>
        </w:rPr>
        <w:t xml:space="preserve">incluant, en cas de résiliation, le respect d’un préavis de </w:t>
      </w:r>
      <w:r w:rsidR="007F398D">
        <w:rPr>
          <w:rFonts w:cs="Arial"/>
          <w:b/>
          <w:bCs/>
        </w:rPr>
        <w:t>quatre</w:t>
      </w:r>
      <w:r w:rsidRPr="00C4117B">
        <w:rPr>
          <w:rFonts w:cs="Arial"/>
          <w:b/>
          <w:bCs/>
        </w:rPr>
        <w:t xml:space="preserve"> mois</w:t>
      </w:r>
      <w:r>
        <w:rPr>
          <w:rFonts w:cs="Arial"/>
        </w:rPr>
        <w:t xml:space="preserve"> pour l’assureur et de </w:t>
      </w:r>
      <w:r w:rsidR="007F398D">
        <w:rPr>
          <w:rFonts w:cs="Arial"/>
          <w:b/>
        </w:rPr>
        <w:t>deux</w:t>
      </w:r>
      <w:r w:rsidRPr="001E6F7B">
        <w:rPr>
          <w:rFonts w:cs="Arial"/>
          <w:b/>
        </w:rPr>
        <w:t xml:space="preserve"> mois</w:t>
      </w:r>
      <w:r w:rsidRPr="001E6F7B">
        <w:rPr>
          <w:rFonts w:cs="Arial"/>
        </w:rPr>
        <w:t xml:space="preserve"> pour </w:t>
      </w:r>
      <w:r>
        <w:rPr>
          <w:rFonts w:cs="Arial"/>
        </w:rPr>
        <w:t>l’assuré</w:t>
      </w:r>
      <w:r w:rsidRPr="001E6F7B">
        <w:rPr>
          <w:rFonts w:cs="Arial"/>
        </w:rPr>
        <w:t xml:space="preserve"> à compter de la date d’échéance.</w:t>
      </w:r>
    </w:p>
    <w:p w14:paraId="0391D329" w14:textId="77777777" w:rsidR="008434B7" w:rsidRDefault="008434B7" w:rsidP="008434B7">
      <w:pPr>
        <w:spacing w:after="0"/>
        <w:ind w:left="644"/>
        <w:jc w:val="both"/>
        <w:rPr>
          <w:rFonts w:cs="Arial"/>
        </w:rPr>
      </w:pPr>
    </w:p>
    <w:bookmarkEnd w:id="8"/>
    <w:p w14:paraId="16C57CEA" w14:textId="77777777" w:rsidR="00260348" w:rsidRPr="00A658F5" w:rsidRDefault="00260348" w:rsidP="00260348">
      <w:pPr>
        <w:spacing w:after="0"/>
        <w:ind w:left="426"/>
        <w:jc w:val="both"/>
        <w:rPr>
          <w:rFonts w:cs="Arial"/>
          <w:b/>
        </w:rPr>
      </w:pPr>
      <w:r w:rsidRPr="00A658F5">
        <w:rPr>
          <w:rFonts w:cs="Arial"/>
          <w:b/>
        </w:rPr>
        <w:t xml:space="preserve">Prise d’effet des garanties </w:t>
      </w:r>
    </w:p>
    <w:p w14:paraId="3155E8C3" w14:textId="6757B38E" w:rsidR="00260348" w:rsidRPr="00A658F5" w:rsidRDefault="00722C70" w:rsidP="00260348">
      <w:pPr>
        <w:spacing w:after="0"/>
        <w:ind w:left="426"/>
        <w:jc w:val="both"/>
        <w:rPr>
          <w:rFonts w:cs="Arial"/>
        </w:rPr>
      </w:pPr>
      <w:r>
        <w:rPr>
          <w:rFonts w:cs="Arial"/>
        </w:rPr>
        <w:t>1</w:t>
      </w:r>
      <w:r w:rsidRPr="00722C70">
        <w:rPr>
          <w:rFonts w:cs="Arial"/>
          <w:vertAlign w:val="superscript"/>
        </w:rPr>
        <w:t>er</w:t>
      </w:r>
      <w:r>
        <w:rPr>
          <w:rFonts w:cs="Arial"/>
        </w:rPr>
        <w:t xml:space="preserve"> </w:t>
      </w:r>
      <w:r w:rsidR="00286EB5">
        <w:rPr>
          <w:rFonts w:cs="Arial"/>
        </w:rPr>
        <w:t>janvier 20</w:t>
      </w:r>
      <w:r w:rsidR="00F6524C">
        <w:rPr>
          <w:rFonts w:cs="Arial"/>
        </w:rPr>
        <w:t>20</w:t>
      </w:r>
      <w:r w:rsidR="00260348" w:rsidRPr="00A658F5">
        <w:rPr>
          <w:rFonts w:cs="Arial"/>
        </w:rPr>
        <w:t>– 00h00</w:t>
      </w:r>
    </w:p>
    <w:p w14:paraId="47CF4CD1" w14:textId="77777777" w:rsidR="00260348" w:rsidRPr="00A658F5" w:rsidRDefault="00260348" w:rsidP="00260348">
      <w:pPr>
        <w:spacing w:after="0"/>
        <w:ind w:left="426"/>
        <w:jc w:val="both"/>
        <w:rPr>
          <w:rFonts w:cs="Arial"/>
          <w:b/>
        </w:rPr>
      </w:pPr>
    </w:p>
    <w:p w14:paraId="76C2CECE" w14:textId="77777777" w:rsidR="00260348" w:rsidRPr="00A658F5" w:rsidRDefault="00260348" w:rsidP="00260348">
      <w:pPr>
        <w:spacing w:after="0"/>
        <w:ind w:left="426"/>
        <w:jc w:val="both"/>
        <w:rPr>
          <w:rFonts w:cs="Arial"/>
          <w:b/>
        </w:rPr>
      </w:pPr>
      <w:r w:rsidRPr="00A658F5">
        <w:rPr>
          <w:rFonts w:cs="Arial"/>
          <w:b/>
        </w:rPr>
        <w:t xml:space="preserve">Echéance annuelle du contrat </w:t>
      </w:r>
    </w:p>
    <w:p w14:paraId="2A84AFB8" w14:textId="77777777" w:rsidR="00260348" w:rsidRPr="00A658F5" w:rsidRDefault="00260348" w:rsidP="00260348">
      <w:pPr>
        <w:spacing w:after="0"/>
        <w:ind w:left="426"/>
        <w:jc w:val="both"/>
        <w:rPr>
          <w:rFonts w:cs="Arial"/>
        </w:rPr>
      </w:pPr>
      <w:r w:rsidRPr="00A658F5">
        <w:rPr>
          <w:rFonts w:cs="Arial"/>
        </w:rPr>
        <w:t>01/0</w:t>
      </w:r>
      <w:r w:rsidR="00286EB5">
        <w:rPr>
          <w:rFonts w:cs="Arial"/>
        </w:rPr>
        <w:t>1</w:t>
      </w:r>
    </w:p>
    <w:bookmarkEnd w:id="9"/>
    <w:p w14:paraId="3F55FB7D" w14:textId="77777777" w:rsidR="00DF3A64" w:rsidRPr="00DF3A64" w:rsidRDefault="00DF3A64" w:rsidP="00DF3A64">
      <w:pPr>
        <w:spacing w:after="0"/>
      </w:pPr>
    </w:p>
    <w:p w14:paraId="609DB57D" w14:textId="77777777" w:rsidR="004D28F9" w:rsidRDefault="004D28F9" w:rsidP="00DF3A64">
      <w:pPr>
        <w:pStyle w:val="Titre2"/>
      </w:pPr>
      <w:bookmarkStart w:id="10" w:name="_Toc26872853"/>
      <w:r>
        <w:t>COURTIER MANDATAIRE OU GESTIONNAIRE DU CONTRAT</w:t>
      </w:r>
      <w:bookmarkEnd w:id="10"/>
      <w:r>
        <w:t xml:space="preserve"> </w:t>
      </w:r>
    </w:p>
    <w:p w14:paraId="1D485667" w14:textId="77777777" w:rsidR="00B774AA" w:rsidRDefault="00B774AA" w:rsidP="00DF3A64">
      <w:pPr>
        <w:spacing w:after="0"/>
        <w:ind w:left="644"/>
        <w:rPr>
          <w:lang w:eastAsia="x-none"/>
        </w:rPr>
      </w:pPr>
    </w:p>
    <w:p w14:paraId="7B2766A9" w14:textId="77777777" w:rsidR="004D28F9" w:rsidRDefault="004D28F9" w:rsidP="00DF3A64">
      <w:pPr>
        <w:spacing w:after="0"/>
        <w:ind w:left="644"/>
        <w:rPr>
          <w:lang w:eastAsia="x-none"/>
        </w:rPr>
      </w:pPr>
      <w:r>
        <w:rPr>
          <w:lang w:eastAsia="x-none"/>
        </w:rPr>
        <w:t>Le cas échéant, en cas de groupement.</w:t>
      </w:r>
    </w:p>
    <w:p w14:paraId="319A58E8" w14:textId="77777777" w:rsidR="004D28F9" w:rsidRDefault="004D28F9" w:rsidP="00B774AA">
      <w:pPr>
        <w:spacing w:after="0"/>
        <w:ind w:left="644"/>
        <w:rPr>
          <w:lang w:eastAsia="x-none"/>
        </w:rPr>
      </w:pPr>
      <w:r>
        <w:rPr>
          <w:lang w:eastAsia="x-none"/>
        </w:rPr>
        <w:t>Nom complété lors de l’émission du contrat.</w:t>
      </w:r>
    </w:p>
    <w:p w14:paraId="09518B56" w14:textId="77777777" w:rsidR="00260348" w:rsidRDefault="00260348" w:rsidP="00B774AA">
      <w:pPr>
        <w:spacing w:after="0"/>
        <w:ind w:left="644"/>
        <w:rPr>
          <w:lang w:eastAsia="x-none"/>
        </w:rPr>
      </w:pPr>
    </w:p>
    <w:p w14:paraId="185B078F" w14:textId="77777777" w:rsidR="004D28F9" w:rsidRDefault="004D28F9" w:rsidP="00DF3A64">
      <w:pPr>
        <w:pStyle w:val="Titre2"/>
      </w:pPr>
      <w:bookmarkStart w:id="11" w:name="_Toc26872854"/>
      <w:r>
        <w:t>ASSUREUR(S)</w:t>
      </w:r>
      <w:bookmarkEnd w:id="11"/>
    </w:p>
    <w:p w14:paraId="773DBDF5" w14:textId="77777777" w:rsidR="00B774AA" w:rsidRDefault="00B774AA" w:rsidP="00DF3A64">
      <w:pPr>
        <w:spacing w:after="0"/>
        <w:ind w:left="644"/>
        <w:rPr>
          <w:lang w:eastAsia="x-none"/>
        </w:rPr>
      </w:pPr>
    </w:p>
    <w:p w14:paraId="16AD4503" w14:textId="77777777" w:rsidR="004D28F9" w:rsidRDefault="004D28F9" w:rsidP="00DF3A64">
      <w:pPr>
        <w:spacing w:after="0"/>
        <w:ind w:left="644"/>
        <w:rPr>
          <w:lang w:eastAsia="x-none"/>
        </w:rPr>
      </w:pPr>
      <w:r>
        <w:rPr>
          <w:lang w:eastAsia="x-none"/>
        </w:rPr>
        <w:t>Le cas échéant, en cas de groupement.</w:t>
      </w:r>
    </w:p>
    <w:p w14:paraId="103D31E0" w14:textId="77777777" w:rsidR="004D28F9" w:rsidRDefault="004D28F9" w:rsidP="00DF3A64">
      <w:pPr>
        <w:spacing w:after="0"/>
        <w:ind w:left="644"/>
        <w:rPr>
          <w:lang w:eastAsia="x-none"/>
        </w:rPr>
      </w:pPr>
      <w:r>
        <w:rPr>
          <w:lang w:eastAsia="x-none"/>
        </w:rPr>
        <w:t>Nom complété lors de l’émission du contrat.</w:t>
      </w:r>
    </w:p>
    <w:p w14:paraId="16AF112E" w14:textId="77777777" w:rsidR="004D28F9" w:rsidRPr="004D28F9" w:rsidRDefault="004D28F9" w:rsidP="00DF3A64">
      <w:pPr>
        <w:spacing w:after="0"/>
      </w:pPr>
    </w:p>
    <w:p w14:paraId="5532CB08" w14:textId="77777777" w:rsidR="00625C2C" w:rsidRPr="00F92BDA" w:rsidRDefault="00625C2C" w:rsidP="006B3759">
      <w:pPr>
        <w:pStyle w:val="Titre2"/>
      </w:pPr>
      <w:bookmarkStart w:id="12" w:name="_Toc26872855"/>
      <w:r>
        <w:t>MODALITES DE RESILIATION DU CONTRAT</w:t>
      </w:r>
      <w:bookmarkEnd w:id="12"/>
    </w:p>
    <w:p w14:paraId="18A3CA06" w14:textId="77777777" w:rsidR="00D07613" w:rsidRDefault="00D07613" w:rsidP="00D07613">
      <w:pPr>
        <w:spacing w:after="0"/>
        <w:jc w:val="both"/>
      </w:pPr>
    </w:p>
    <w:p w14:paraId="5E8A1308" w14:textId="6491CF0E" w:rsidR="00DF3A64" w:rsidRDefault="00DF3A64" w:rsidP="00DF3A64">
      <w:pPr>
        <w:spacing w:after="0"/>
        <w:ind w:left="709"/>
        <w:jc w:val="both"/>
        <w:rPr>
          <w:rFonts w:cs="Arial"/>
        </w:rPr>
      </w:pPr>
      <w:bookmarkStart w:id="13" w:name="_Hlk508273795"/>
      <w:r w:rsidRPr="00A658F5">
        <w:rPr>
          <w:rFonts w:cs="Arial"/>
        </w:rPr>
        <w:t xml:space="preserve">Le contrat est résiliable annuellement moyennant </w:t>
      </w:r>
      <w:r w:rsidR="0075710E" w:rsidRPr="005F0080">
        <w:rPr>
          <w:rFonts w:cs="Arial"/>
        </w:rPr>
        <w:t>le respect d</w:t>
      </w:r>
      <w:r w:rsidR="007F398D">
        <w:rPr>
          <w:rFonts w:cs="Arial"/>
        </w:rPr>
        <w:t>u</w:t>
      </w:r>
      <w:r w:rsidR="0075710E" w:rsidRPr="005F0080">
        <w:rPr>
          <w:rFonts w:cs="Arial"/>
        </w:rPr>
        <w:t xml:space="preserve"> préavis de </w:t>
      </w:r>
      <w:r w:rsidR="007F398D" w:rsidRPr="007F398D">
        <w:rPr>
          <w:rFonts w:cs="Arial"/>
          <w:bCs/>
        </w:rPr>
        <w:t>ci-dessus</w:t>
      </w:r>
      <w:r w:rsidR="0075710E" w:rsidRPr="007F398D">
        <w:rPr>
          <w:rFonts w:cs="Arial"/>
          <w:bCs/>
        </w:rPr>
        <w:t>.</w:t>
      </w:r>
    </w:p>
    <w:bookmarkEnd w:id="13"/>
    <w:p w14:paraId="7209055A" w14:textId="77777777" w:rsidR="0075710E" w:rsidRPr="00A658F5" w:rsidRDefault="0075710E" w:rsidP="00DF3A64">
      <w:pPr>
        <w:spacing w:after="0"/>
        <w:ind w:left="709"/>
        <w:jc w:val="both"/>
        <w:rPr>
          <w:rFonts w:cs="Arial"/>
        </w:rPr>
      </w:pPr>
    </w:p>
    <w:p w14:paraId="5F1F39AA" w14:textId="77777777" w:rsidR="00DF3A64" w:rsidRPr="00A658F5" w:rsidRDefault="00DF3A64" w:rsidP="00DF3A64">
      <w:pPr>
        <w:spacing w:after="0"/>
        <w:ind w:left="709" w:firstLine="66"/>
        <w:jc w:val="both"/>
        <w:rPr>
          <w:rFonts w:cs="Arial"/>
          <w:b/>
        </w:rPr>
      </w:pPr>
      <w:r w:rsidRPr="00A658F5">
        <w:rPr>
          <w:rFonts w:cs="Arial"/>
          <w:b/>
        </w:rPr>
        <w:t>« Clause de non résiliation après une succession de sinistres en cours d’année ».</w:t>
      </w:r>
    </w:p>
    <w:p w14:paraId="4BF42538" w14:textId="77777777" w:rsidR="00DF3A64" w:rsidRPr="00A658F5" w:rsidRDefault="00DF3A64" w:rsidP="00DF3A64">
      <w:pPr>
        <w:spacing w:after="0"/>
        <w:ind w:left="775"/>
        <w:jc w:val="both"/>
      </w:pPr>
      <w:r w:rsidRPr="00A658F5">
        <w:t xml:space="preserve">L’Assureur renonce à sa faculté de résiliation après sinistre autorisée au sein du Code des Assurances (article R 113.10). </w:t>
      </w:r>
    </w:p>
    <w:p w14:paraId="7044B5D9" w14:textId="77777777" w:rsidR="00DF3A64" w:rsidRPr="00A658F5" w:rsidRDefault="00DF3A64" w:rsidP="00DF3A64">
      <w:pPr>
        <w:spacing w:after="0"/>
        <w:ind w:left="775"/>
        <w:jc w:val="both"/>
      </w:pPr>
    </w:p>
    <w:p w14:paraId="1701443D" w14:textId="6AF9B1BA" w:rsidR="00DF3A64" w:rsidRPr="00A658F5" w:rsidRDefault="00DF3A64" w:rsidP="00DF3A64">
      <w:pPr>
        <w:spacing w:after="0"/>
        <w:ind w:left="775"/>
        <w:jc w:val="both"/>
      </w:pPr>
      <w:r w:rsidRPr="00A658F5">
        <w:t>Ladite clause de non résiliation après sinistre n’exclut pas une résiliation annuelle du contrat du fait de l’assureur ou de l’assuré lors de l’échéance du contrat</w:t>
      </w:r>
      <w:r w:rsidR="00F6524C">
        <w:t xml:space="preserve"> moyennant respect du préavis de résiliation</w:t>
      </w:r>
      <w:r w:rsidRPr="00A658F5">
        <w:t>.</w:t>
      </w:r>
    </w:p>
    <w:p w14:paraId="26A39C1F" w14:textId="72AA971C" w:rsidR="001E4B0B" w:rsidRDefault="001E4B0B">
      <w:pPr>
        <w:spacing w:after="0" w:line="240" w:lineRule="auto"/>
      </w:pPr>
    </w:p>
    <w:p w14:paraId="1ECA9DDD" w14:textId="77777777" w:rsidR="007D00F1" w:rsidRPr="00B6454A" w:rsidRDefault="007D00F1" w:rsidP="007D00F1">
      <w:pPr>
        <w:spacing w:after="0"/>
        <w:ind w:left="360"/>
        <w:jc w:val="both"/>
        <w:rPr>
          <w:b/>
          <w:bCs/>
        </w:rPr>
      </w:pPr>
      <w:r w:rsidRPr="00B6454A">
        <w:rPr>
          <w:b/>
          <w:bCs/>
        </w:rPr>
        <w:t>« Clause de non-résiliation pour retard de paiement en raison d’un retard admin</w:t>
      </w:r>
      <w:bookmarkStart w:id="14" w:name="_GoBack"/>
      <w:bookmarkEnd w:id="14"/>
      <w:r w:rsidRPr="00B6454A">
        <w:rPr>
          <w:b/>
          <w:bCs/>
        </w:rPr>
        <w:t>istratif »</w:t>
      </w:r>
    </w:p>
    <w:p w14:paraId="5E16F8A8" w14:textId="77777777" w:rsidR="007D00F1" w:rsidRPr="00996461" w:rsidRDefault="007D00F1" w:rsidP="007D00F1">
      <w:pPr>
        <w:spacing w:after="0"/>
        <w:ind w:left="360"/>
        <w:jc w:val="both"/>
      </w:pPr>
      <w:r>
        <w:lastRenderedPageBreak/>
        <w:t>L’assureur renonce à sa faculté de résiliation pour non-paiement de prime lorsque le non-paiement est dû à un retard administratif.</w:t>
      </w:r>
    </w:p>
    <w:p w14:paraId="15740403" w14:textId="77777777" w:rsidR="007D00F1" w:rsidRDefault="007D00F1">
      <w:pPr>
        <w:spacing w:after="0" w:line="240" w:lineRule="auto"/>
      </w:pPr>
    </w:p>
    <w:p w14:paraId="6DA9216F" w14:textId="77777777" w:rsidR="00F026B6" w:rsidRPr="00F026B6" w:rsidRDefault="0064244B" w:rsidP="006B3759">
      <w:pPr>
        <w:pStyle w:val="Titre2"/>
      </w:pPr>
      <w:bookmarkStart w:id="15" w:name="_Toc26872856"/>
      <w:r>
        <w:t>CONDITIONS DE GARANTIES</w:t>
      </w:r>
      <w:bookmarkEnd w:id="15"/>
      <w:r w:rsidR="004C1FD0">
        <w:t xml:space="preserve"> </w:t>
      </w:r>
    </w:p>
    <w:p w14:paraId="0C7486CE" w14:textId="77777777" w:rsidR="0009760F" w:rsidRDefault="0009760F" w:rsidP="004C1FD0">
      <w:pPr>
        <w:spacing w:after="0"/>
        <w:ind w:left="709"/>
        <w:jc w:val="both"/>
        <w:rPr>
          <w:b/>
        </w:rPr>
      </w:pPr>
    </w:p>
    <w:p w14:paraId="6D643A77" w14:textId="77777777" w:rsidR="004C1FD0" w:rsidRDefault="004C1FD0" w:rsidP="00DF0619">
      <w:pPr>
        <w:spacing w:after="0"/>
        <w:ind w:left="567"/>
        <w:jc w:val="both"/>
        <w:rPr>
          <w:b/>
        </w:rPr>
      </w:pPr>
      <w:r>
        <w:rPr>
          <w:b/>
        </w:rPr>
        <w:t xml:space="preserve">Automaticité </w:t>
      </w:r>
    </w:p>
    <w:p w14:paraId="412A4894" w14:textId="76655DF0" w:rsidR="00DF0619" w:rsidRDefault="00DF0619" w:rsidP="00DF0619">
      <w:pPr>
        <w:spacing w:after="0"/>
        <w:ind w:left="567"/>
        <w:jc w:val="both"/>
        <w:rPr>
          <w:rFonts w:cs="Arial"/>
        </w:rPr>
      </w:pPr>
      <w:r w:rsidRPr="004C1FD0">
        <w:rPr>
          <w:rFonts w:cs="Arial"/>
        </w:rPr>
        <w:t>L</w:t>
      </w:r>
      <w:r>
        <w:rPr>
          <w:rFonts w:cs="Arial"/>
        </w:rPr>
        <w:t xml:space="preserve">’assureur garantit automatiquement et sans déclaration préalable toute augmentation de capitaux sur bâtiments, aménagements, embellissements, risques locatifs, agencements, mobilier, matériels, marchandises, mobilier et/ou matériel ainsi que l’adjonction de nouveaux sites </w:t>
      </w:r>
      <w:r w:rsidRPr="00DF0619">
        <w:rPr>
          <w:rFonts w:cs="Arial"/>
        </w:rPr>
        <w:t xml:space="preserve">dans </w:t>
      </w:r>
      <w:r>
        <w:rPr>
          <w:rFonts w:cs="Arial"/>
        </w:rPr>
        <w:t xml:space="preserve">la limite </w:t>
      </w:r>
      <w:r w:rsidRPr="00DF0619">
        <w:rPr>
          <w:rFonts w:cs="Arial"/>
        </w:rPr>
        <w:t>de 1</w:t>
      </w:r>
      <w:r w:rsidR="007A2D8A">
        <w:rPr>
          <w:rFonts w:cs="Arial"/>
        </w:rPr>
        <w:t>5</w:t>
      </w:r>
      <w:r w:rsidRPr="00DF0619">
        <w:rPr>
          <w:rFonts w:cs="Arial"/>
        </w:rPr>
        <w:t xml:space="preserve"> %, des </w:t>
      </w:r>
      <w:r>
        <w:rPr>
          <w:rFonts w:cs="Arial"/>
        </w:rPr>
        <w:t>capitaux assurés.</w:t>
      </w:r>
    </w:p>
    <w:p w14:paraId="0E2F1B61" w14:textId="77777777" w:rsidR="00DF0619" w:rsidRDefault="00DF0619" w:rsidP="00DF0619">
      <w:pPr>
        <w:spacing w:after="0"/>
        <w:ind w:left="567"/>
        <w:jc w:val="both"/>
        <w:rPr>
          <w:rFonts w:cs="Arial"/>
        </w:rPr>
      </w:pPr>
    </w:p>
    <w:p w14:paraId="403A01E6" w14:textId="77777777" w:rsidR="00DF0619" w:rsidRPr="00A92971" w:rsidRDefault="00DF0619" w:rsidP="00DF0619">
      <w:pPr>
        <w:spacing w:after="0"/>
        <w:ind w:left="567"/>
        <w:jc w:val="both"/>
        <w:rPr>
          <w:rFonts w:cs="Arial"/>
          <w:b/>
        </w:rPr>
      </w:pPr>
      <w:r>
        <w:rPr>
          <w:rFonts w:cs="Arial"/>
        </w:rPr>
        <w:t>Les risques nouveaux bénéficient donc de toutes les garanties souscrites au titre du présent contrat.</w:t>
      </w:r>
    </w:p>
    <w:p w14:paraId="4C1F1BF7" w14:textId="77777777" w:rsidR="00DF0619" w:rsidRPr="004C1FD0" w:rsidRDefault="00DF0619" w:rsidP="00D01A2A">
      <w:pPr>
        <w:spacing w:after="0"/>
        <w:ind w:left="643"/>
        <w:jc w:val="both"/>
        <w:rPr>
          <w:rFonts w:cs="Arial"/>
        </w:rPr>
      </w:pPr>
    </w:p>
    <w:p w14:paraId="6CAB99BE" w14:textId="77777777" w:rsidR="00001530" w:rsidRDefault="00001530" w:rsidP="00001530">
      <w:pPr>
        <w:spacing w:after="0" w:line="240" w:lineRule="auto"/>
        <w:rPr>
          <w:rFonts w:cs="Arial"/>
        </w:rPr>
      </w:pPr>
    </w:p>
    <w:p w14:paraId="399DDC5E" w14:textId="0BAFA723" w:rsidR="00B774AA" w:rsidRPr="00001530" w:rsidRDefault="00B774AA" w:rsidP="00001530">
      <w:pPr>
        <w:spacing w:after="0" w:line="240" w:lineRule="auto"/>
        <w:ind w:firstLine="426"/>
        <w:rPr>
          <w:rFonts w:cs="Arial"/>
        </w:rPr>
      </w:pPr>
      <w:r>
        <w:rPr>
          <w:rFonts w:cs="Arial"/>
          <w:b/>
        </w:rPr>
        <w:t xml:space="preserve">Renonciation à recours </w:t>
      </w:r>
    </w:p>
    <w:p w14:paraId="781BC402" w14:textId="77777777" w:rsidR="00B774AA" w:rsidRDefault="00B774AA" w:rsidP="00CA76ED">
      <w:pPr>
        <w:spacing w:after="0"/>
        <w:ind w:left="426" w:firstLine="1"/>
        <w:jc w:val="both"/>
        <w:rPr>
          <w:rFonts w:cs="Arial"/>
        </w:rPr>
      </w:pPr>
      <w:r>
        <w:rPr>
          <w:rFonts w:cs="Arial"/>
        </w:rPr>
        <w:t>Les assureurs renoncent à tout recours qu’ils seraient en droit d’exercer au moment du sinistre contre les personnes physiques ou morales de droit public ou de droit privé, et notamment les locataires ou occupants, à quelque titre que ce soit, sans qu’il soit nécessaire d’en indiquer la liste.</w:t>
      </w:r>
    </w:p>
    <w:p w14:paraId="5C3B73F7" w14:textId="77777777" w:rsidR="00B774AA" w:rsidRDefault="00B774AA" w:rsidP="00CA76ED">
      <w:pPr>
        <w:spacing w:after="0"/>
        <w:ind w:left="426" w:firstLine="1"/>
        <w:jc w:val="both"/>
        <w:rPr>
          <w:rFonts w:cs="Arial"/>
        </w:rPr>
      </w:pPr>
    </w:p>
    <w:p w14:paraId="6FDCB2A7" w14:textId="77777777" w:rsidR="00B774AA" w:rsidRDefault="00B774AA" w:rsidP="00CA76ED">
      <w:pPr>
        <w:spacing w:after="0"/>
        <w:ind w:left="426" w:firstLine="1"/>
        <w:jc w:val="both"/>
        <w:rPr>
          <w:rFonts w:cs="Arial"/>
        </w:rPr>
      </w:pPr>
      <w:r>
        <w:rPr>
          <w:rFonts w:cs="Arial"/>
        </w:rPr>
        <w:t xml:space="preserve">Toutefois, si la responsabilité de l’occupant, auteur ou responsable du sinistre, est assurée, l’assureur peut, malgré sa renonciation, exercer son recours dans les limites ou cette assurance produit ses effets. </w:t>
      </w:r>
    </w:p>
    <w:p w14:paraId="00BEAE67" w14:textId="77777777" w:rsidR="00B774AA" w:rsidRDefault="00B774AA" w:rsidP="00CA76ED">
      <w:pPr>
        <w:spacing w:after="0"/>
        <w:ind w:left="426" w:firstLine="1"/>
        <w:jc w:val="both"/>
        <w:rPr>
          <w:rFonts w:cs="Arial"/>
        </w:rPr>
      </w:pPr>
    </w:p>
    <w:p w14:paraId="2E35511A" w14:textId="5DB15BE9" w:rsidR="00B774AA" w:rsidRDefault="00B774AA" w:rsidP="00CA76ED">
      <w:pPr>
        <w:spacing w:after="0"/>
        <w:ind w:left="426" w:firstLine="1"/>
        <w:jc w:val="both"/>
        <w:rPr>
          <w:rFonts w:cs="Arial"/>
        </w:rPr>
      </w:pPr>
      <w:r>
        <w:rPr>
          <w:rFonts w:cs="Arial"/>
        </w:rPr>
        <w:t xml:space="preserve">Par ailleurs, la garantie de l’assureur porte sur les responsabilités encourues par les occupants à l’égard des voisins et des tiers en application des articles </w:t>
      </w:r>
      <w:r w:rsidR="00956F40">
        <w:rPr>
          <w:rFonts w:cs="Arial"/>
        </w:rPr>
        <w:t xml:space="preserve">1240 </w:t>
      </w:r>
      <w:r>
        <w:rPr>
          <w:rFonts w:cs="Arial"/>
        </w:rPr>
        <w:t>à 1</w:t>
      </w:r>
      <w:r w:rsidR="00956F40">
        <w:rPr>
          <w:rFonts w:cs="Arial"/>
        </w:rPr>
        <w:t>244</w:t>
      </w:r>
      <w:r>
        <w:rPr>
          <w:rFonts w:cs="Arial"/>
        </w:rPr>
        <w:t xml:space="preserve"> du Code Civil.</w:t>
      </w:r>
    </w:p>
    <w:p w14:paraId="4E752850" w14:textId="77777777" w:rsidR="00B774AA" w:rsidRDefault="00B774AA" w:rsidP="00CA76ED">
      <w:pPr>
        <w:spacing w:after="0"/>
        <w:ind w:left="426" w:firstLine="1"/>
        <w:jc w:val="both"/>
        <w:rPr>
          <w:rFonts w:cs="Arial"/>
        </w:rPr>
      </w:pPr>
    </w:p>
    <w:p w14:paraId="7F98708B" w14:textId="77777777" w:rsidR="00B774AA" w:rsidRDefault="00B774AA" w:rsidP="00CA76ED">
      <w:pPr>
        <w:spacing w:after="0"/>
        <w:ind w:left="426" w:firstLine="1"/>
        <w:jc w:val="both"/>
        <w:rPr>
          <w:rFonts w:cs="Arial"/>
        </w:rPr>
      </w:pPr>
      <w:r>
        <w:rPr>
          <w:rFonts w:cs="Arial"/>
        </w:rPr>
        <w:t xml:space="preserve">Cette garantie s’exercera à défaut ou en complément des garanties souscrites par les tiers. </w:t>
      </w:r>
    </w:p>
    <w:p w14:paraId="1622872D" w14:textId="79910933" w:rsidR="00B774AA" w:rsidRDefault="00B774AA" w:rsidP="004234BB">
      <w:pPr>
        <w:spacing w:after="0"/>
        <w:ind w:left="425" w:firstLine="1"/>
        <w:jc w:val="both"/>
        <w:rPr>
          <w:rFonts w:cs="Arial"/>
        </w:rPr>
      </w:pPr>
    </w:p>
    <w:p w14:paraId="0F612C6D" w14:textId="77777777" w:rsidR="00CD159D" w:rsidRDefault="007D00F1" w:rsidP="004234BB">
      <w:pPr>
        <w:spacing w:after="0"/>
        <w:ind w:left="425" w:firstLine="1"/>
        <w:jc w:val="both"/>
        <w:rPr>
          <w:rFonts w:cs="Arial"/>
        </w:rPr>
      </w:pPr>
      <w:r>
        <w:rPr>
          <w:rFonts w:cs="Arial"/>
        </w:rPr>
        <w:t>Cas particulier </w:t>
      </w:r>
      <w:r w:rsidR="00A51DF1">
        <w:rPr>
          <w:rFonts w:cs="Arial"/>
        </w:rPr>
        <w:t xml:space="preserve">de l’incubateur </w:t>
      </w:r>
      <w:r>
        <w:rPr>
          <w:rFonts w:cs="Arial"/>
        </w:rPr>
        <w:t>:</w:t>
      </w:r>
      <w:r w:rsidR="00CD159D">
        <w:rPr>
          <w:rFonts w:cs="Arial"/>
        </w:rPr>
        <w:t xml:space="preserve"> conformément aux stipulations de l’article 9.3 de la convention de service visant la mise à disposition d’espaces de travail et de services d’une superficie de 300 m² et situé au 55, boulevard Vincent Auriol 75013 PARIS au profit de l’Institut du Cerveau et de la Moëlle Epinière (ICM), il est convenu que l’ICM et son assureur renoncent à tous recours qu’ils seraient susceptibles d’exercer à l’encontre du propriétaire et ses assureurs en cas de sinistre incendie, explosion, foudre, dégâts des eaux, attentats et vols dont le montant serait supérieure à 5 000 000 €, sauf cas de malveillance ou de faute lourde. Le propriétaire et ses assureurs renoncent également à l’exercice de tous recours à l’encontre de l’ICM et son assureur en cas de sinistre incendie, explosion, foudre, dégâts des eaux, attentats et vols dont le montant serait supérieur à 5 000 000 €.</w:t>
      </w:r>
    </w:p>
    <w:p w14:paraId="34E02C62" w14:textId="77777777" w:rsidR="00CD159D" w:rsidRDefault="00CD159D" w:rsidP="004234BB">
      <w:pPr>
        <w:spacing w:after="0"/>
        <w:ind w:left="425" w:firstLine="1"/>
        <w:jc w:val="both"/>
        <w:rPr>
          <w:rFonts w:cs="Arial"/>
        </w:rPr>
      </w:pPr>
      <w:r>
        <w:rPr>
          <w:rFonts w:cs="Arial"/>
        </w:rPr>
        <w:t>En deçà de ce montant, les recours s’exercent selon les règles de droit commun.</w:t>
      </w:r>
    </w:p>
    <w:p w14:paraId="4C1AD712" w14:textId="4AC60628" w:rsidR="007D00F1" w:rsidRDefault="007D00F1" w:rsidP="004234BB">
      <w:pPr>
        <w:spacing w:after="0"/>
        <w:ind w:left="425" w:firstLine="1"/>
        <w:jc w:val="both"/>
        <w:rPr>
          <w:rFonts w:cs="Arial"/>
        </w:rPr>
      </w:pPr>
      <w:r>
        <w:rPr>
          <w:rFonts w:cs="Arial"/>
        </w:rPr>
        <w:t xml:space="preserve"> </w:t>
      </w:r>
    </w:p>
    <w:p w14:paraId="45A8746E" w14:textId="77777777" w:rsidR="004234BB" w:rsidRDefault="004234BB" w:rsidP="004234BB">
      <w:pPr>
        <w:spacing w:after="0"/>
        <w:ind w:left="425" w:firstLine="1"/>
        <w:jc w:val="both"/>
        <w:rPr>
          <w:rFonts w:cs="Arial"/>
          <w:b/>
        </w:rPr>
      </w:pPr>
      <w:r>
        <w:rPr>
          <w:rFonts w:cs="Arial"/>
          <w:b/>
        </w:rPr>
        <w:t xml:space="preserve">Recours </w:t>
      </w:r>
    </w:p>
    <w:p w14:paraId="6A878ACE" w14:textId="7CD77069" w:rsidR="004234BB" w:rsidRDefault="004234BB" w:rsidP="004234BB">
      <w:pPr>
        <w:spacing w:after="0"/>
        <w:ind w:left="425" w:firstLine="1"/>
        <w:jc w:val="both"/>
        <w:rPr>
          <w:rFonts w:cs="Arial"/>
        </w:rPr>
      </w:pPr>
      <w:r>
        <w:rPr>
          <w:rFonts w:cs="Arial"/>
        </w:rPr>
        <w:t xml:space="preserve">L’assureur s’engage à effectuer les recours gracieux lorsque les tiers adverses connus </w:t>
      </w:r>
      <w:r w:rsidR="00CA76ED">
        <w:rPr>
          <w:rFonts w:cs="Arial"/>
        </w:rPr>
        <w:t xml:space="preserve">sont assurés ou pas. </w:t>
      </w:r>
    </w:p>
    <w:p w14:paraId="6CE501C9" w14:textId="77777777" w:rsidR="004234BB" w:rsidRDefault="004234BB" w:rsidP="004234BB">
      <w:pPr>
        <w:spacing w:after="0"/>
        <w:ind w:left="425" w:firstLine="1"/>
        <w:jc w:val="both"/>
        <w:rPr>
          <w:rFonts w:cs="Arial"/>
        </w:rPr>
      </w:pPr>
    </w:p>
    <w:p w14:paraId="28826D03" w14:textId="77777777" w:rsidR="004234BB" w:rsidRPr="004234BB" w:rsidRDefault="004234BB" w:rsidP="004234BB">
      <w:pPr>
        <w:spacing w:after="0"/>
        <w:ind w:left="425" w:firstLine="1"/>
        <w:jc w:val="both"/>
        <w:rPr>
          <w:rFonts w:cs="Arial"/>
        </w:rPr>
      </w:pPr>
      <w:r>
        <w:rPr>
          <w:rFonts w:cs="Arial"/>
        </w:rPr>
        <w:t xml:space="preserve">Il est entendu que dans le cadre de la garantie « Choc des véhicules identifiés », l’assureur devra procéder au règlement du sinistre avant l’aboutissement du recours engagé et sans déduction préalable de la franchise. </w:t>
      </w:r>
    </w:p>
    <w:p w14:paraId="2E9CE2A2" w14:textId="77777777" w:rsidR="004234BB" w:rsidRDefault="004234BB" w:rsidP="004234BB">
      <w:pPr>
        <w:spacing w:after="0"/>
        <w:ind w:left="425" w:firstLine="1"/>
        <w:jc w:val="both"/>
        <w:rPr>
          <w:rFonts w:cs="Arial"/>
          <w:b/>
        </w:rPr>
      </w:pPr>
    </w:p>
    <w:p w14:paraId="53AF32D2" w14:textId="77777777" w:rsidR="004C1FD0" w:rsidRPr="004C1FD0" w:rsidRDefault="004C1FD0" w:rsidP="004234BB">
      <w:pPr>
        <w:spacing w:after="0"/>
        <w:ind w:left="425" w:firstLine="1"/>
        <w:jc w:val="both"/>
        <w:rPr>
          <w:rFonts w:cs="Arial"/>
          <w:b/>
        </w:rPr>
      </w:pPr>
      <w:r w:rsidRPr="004C1FD0">
        <w:rPr>
          <w:rFonts w:cs="Arial"/>
          <w:b/>
        </w:rPr>
        <w:t>Eléments techniques</w:t>
      </w:r>
      <w:r>
        <w:rPr>
          <w:rFonts w:cs="Arial"/>
          <w:b/>
        </w:rPr>
        <w:t> </w:t>
      </w:r>
      <w:r w:rsidRPr="004C1FD0">
        <w:rPr>
          <w:rFonts w:cs="Arial"/>
          <w:b/>
        </w:rPr>
        <w:tab/>
      </w:r>
    </w:p>
    <w:p w14:paraId="033D978E" w14:textId="77777777" w:rsidR="004C1FD0" w:rsidRPr="004C1FD0" w:rsidRDefault="004C1FD0" w:rsidP="004234BB">
      <w:pPr>
        <w:spacing w:after="0"/>
        <w:ind w:left="425"/>
        <w:jc w:val="both"/>
        <w:rPr>
          <w:rFonts w:cs="Arial"/>
        </w:rPr>
      </w:pPr>
      <w:r w:rsidRPr="004C1FD0">
        <w:rPr>
          <w:rFonts w:cs="Arial"/>
        </w:rPr>
        <w:t>Seule la surface développée totale portée au présent contrat sera un élément contractuel et à ce titre reprise dans le contrat à l’exclusion de toute surface ou valeur de bâtiment.</w:t>
      </w:r>
    </w:p>
    <w:p w14:paraId="6CEBE053" w14:textId="77777777" w:rsidR="004C1FD0" w:rsidRPr="004C1FD0" w:rsidRDefault="004C1FD0" w:rsidP="004234BB">
      <w:pPr>
        <w:spacing w:after="0"/>
        <w:ind w:left="425"/>
        <w:jc w:val="both"/>
        <w:rPr>
          <w:rFonts w:cs="Arial"/>
        </w:rPr>
      </w:pPr>
    </w:p>
    <w:p w14:paraId="3009C3C5" w14:textId="77777777" w:rsidR="004C1FD0" w:rsidRPr="004C1FD0" w:rsidRDefault="004C1FD0" w:rsidP="004234BB">
      <w:pPr>
        <w:spacing w:after="0"/>
        <w:ind w:left="425" w:firstLine="1"/>
        <w:jc w:val="both"/>
        <w:rPr>
          <w:rFonts w:cs="Arial"/>
        </w:rPr>
      </w:pPr>
      <w:r w:rsidRPr="004C1FD0">
        <w:rPr>
          <w:rFonts w:cs="Arial"/>
        </w:rPr>
        <w:t>Le chiffre indiqué pour la surface totale comporte une marge d’approximation de 10</w:t>
      </w:r>
      <w:r w:rsidR="00A72A71">
        <w:rPr>
          <w:rFonts w:cs="Arial"/>
        </w:rPr>
        <w:t xml:space="preserve"> </w:t>
      </w:r>
      <w:r w:rsidRPr="004C1FD0">
        <w:rPr>
          <w:rFonts w:cs="Arial"/>
        </w:rPr>
        <w:t>%.</w:t>
      </w:r>
    </w:p>
    <w:p w14:paraId="01A83177" w14:textId="77777777" w:rsidR="004C1FD0" w:rsidRPr="004C1FD0" w:rsidRDefault="004C1FD0" w:rsidP="004234BB">
      <w:pPr>
        <w:spacing w:after="0"/>
        <w:ind w:left="425"/>
        <w:jc w:val="both"/>
        <w:rPr>
          <w:rFonts w:cs="Arial"/>
        </w:rPr>
      </w:pPr>
    </w:p>
    <w:p w14:paraId="2C7E4DFD" w14:textId="77777777" w:rsidR="004C1FD0" w:rsidRPr="004C1FD0" w:rsidRDefault="004C1FD0" w:rsidP="004234BB">
      <w:pPr>
        <w:spacing w:after="0"/>
        <w:ind w:left="425"/>
        <w:jc w:val="both"/>
        <w:rPr>
          <w:rFonts w:cs="Arial"/>
          <w:color w:val="FF0000"/>
        </w:rPr>
      </w:pPr>
      <w:r w:rsidRPr="004C1FD0">
        <w:rPr>
          <w:rFonts w:cs="Arial"/>
        </w:rPr>
        <w:t xml:space="preserve">Les taux exprimés en euros / m² de surface développée ne sont qu’un mode de calcul de </w:t>
      </w:r>
      <w:smartTag w:uri="urn:schemas-microsoft-com:office:smarttags" w:element="PersonName">
        <w:smartTagPr>
          <w:attr w:name="ProductID" w:val="la prime. La"/>
        </w:smartTagPr>
        <w:r w:rsidRPr="004C1FD0">
          <w:rPr>
            <w:rFonts w:cs="Arial"/>
          </w:rPr>
          <w:t>la prime. La</w:t>
        </w:r>
      </w:smartTag>
      <w:r w:rsidRPr="004C1FD0">
        <w:rPr>
          <w:rFonts w:cs="Arial"/>
        </w:rPr>
        <w:t xml:space="preserve"> seule limitation contractuelle en cas de sinistre est </w:t>
      </w:r>
      <w:smartTag w:uri="urn:schemas-microsoft-com:office:smarttags" w:element="PersonName">
        <w:smartTagPr>
          <w:attr w:name="ProductID" w:val="la LCI"/>
        </w:smartTagPr>
        <w:r w:rsidRPr="004C1FD0">
          <w:rPr>
            <w:rFonts w:cs="Arial"/>
          </w:rPr>
          <w:t>la LCI</w:t>
        </w:r>
      </w:smartTag>
      <w:r w:rsidRPr="004C1FD0">
        <w:rPr>
          <w:rFonts w:cs="Arial"/>
        </w:rPr>
        <w:t xml:space="preserve"> (limitation contractuelle d’indemnité) qu’il s’agisse de couvrir les bâtiments et/ ou leur contenu. Il n’y a donc aucune indication de somme pour garantir les biens (immeubles et meubles) </w:t>
      </w:r>
      <w:r w:rsidR="00CD19D1">
        <w:rPr>
          <w:rFonts w:cs="Arial"/>
        </w:rPr>
        <w:t>des assurés.</w:t>
      </w:r>
    </w:p>
    <w:p w14:paraId="0482BFC0" w14:textId="77777777" w:rsidR="004C1FD0" w:rsidRPr="004C1FD0" w:rsidRDefault="004C1FD0" w:rsidP="004234BB">
      <w:pPr>
        <w:spacing w:after="0"/>
        <w:ind w:left="425"/>
        <w:jc w:val="both"/>
        <w:rPr>
          <w:rFonts w:cs="Arial"/>
          <w:color w:val="FF0000"/>
        </w:rPr>
      </w:pPr>
    </w:p>
    <w:p w14:paraId="2702E9C1" w14:textId="77777777" w:rsidR="004C1FD0" w:rsidRPr="004C1FD0" w:rsidRDefault="004C1FD0" w:rsidP="004234BB">
      <w:pPr>
        <w:tabs>
          <w:tab w:val="num" w:pos="1772"/>
        </w:tabs>
        <w:spacing w:after="0"/>
        <w:ind w:left="425"/>
        <w:jc w:val="both"/>
        <w:rPr>
          <w:rFonts w:cs="Arial"/>
        </w:rPr>
      </w:pPr>
      <w:r w:rsidRPr="004C1FD0">
        <w:rPr>
          <w:rFonts w:cs="Arial"/>
        </w:rPr>
        <w:t>Pour éviter toutes difficultés d’appréciation, il est convenu que la garantie de Valeur à Neuf sur bâtiment s’applique pour tous les risques et événements, y compris le risque tempête</w:t>
      </w:r>
      <w:r w:rsidR="00647187">
        <w:rPr>
          <w:rFonts w:cs="Arial"/>
        </w:rPr>
        <w:t>.</w:t>
      </w:r>
    </w:p>
    <w:p w14:paraId="35CE4766" w14:textId="77777777" w:rsidR="00BE5A8F" w:rsidRDefault="00BE5A8F" w:rsidP="00BE5A8F">
      <w:pPr>
        <w:spacing w:after="0"/>
        <w:ind w:firstLine="425"/>
        <w:jc w:val="both"/>
        <w:rPr>
          <w:rFonts w:cs="Arial"/>
          <w:b/>
        </w:rPr>
      </w:pPr>
    </w:p>
    <w:p w14:paraId="4595F1AD" w14:textId="10BE8A13" w:rsidR="004C1FD0" w:rsidRDefault="004C1FD0" w:rsidP="00BE5A8F">
      <w:pPr>
        <w:spacing w:after="0"/>
        <w:ind w:firstLine="425"/>
        <w:jc w:val="both"/>
        <w:rPr>
          <w:rFonts w:cs="Arial"/>
          <w:b/>
        </w:rPr>
      </w:pPr>
      <w:r>
        <w:rPr>
          <w:rFonts w:cs="Arial"/>
          <w:b/>
        </w:rPr>
        <w:t>Bâtiments inoccupés </w:t>
      </w:r>
    </w:p>
    <w:p w14:paraId="78C3A469" w14:textId="60BE351F" w:rsidR="009F34DE" w:rsidRPr="00BE5A8F" w:rsidRDefault="009F34DE" w:rsidP="00BE5A8F">
      <w:pPr>
        <w:spacing w:after="0"/>
        <w:ind w:firstLine="425"/>
        <w:jc w:val="both"/>
        <w:rPr>
          <w:rFonts w:cs="Arial"/>
          <w:b/>
        </w:rPr>
      </w:pPr>
      <w:r>
        <w:rPr>
          <w:rFonts w:cs="Arial"/>
          <w:b/>
        </w:rPr>
        <w:t xml:space="preserve">Ces bâtiments sont couverts par le présent contrat </w:t>
      </w:r>
    </w:p>
    <w:p w14:paraId="2465654C" w14:textId="15A57F8E" w:rsidR="004C1FD0" w:rsidRPr="004C1FD0" w:rsidRDefault="004C1FD0" w:rsidP="00765922">
      <w:pPr>
        <w:spacing w:after="0"/>
        <w:ind w:left="426"/>
        <w:jc w:val="both"/>
        <w:rPr>
          <w:rFonts w:cs="Arial"/>
        </w:rPr>
      </w:pPr>
      <w:r w:rsidRPr="004C1FD0">
        <w:rPr>
          <w:rFonts w:cs="Arial"/>
        </w:rPr>
        <w:t xml:space="preserve">Ce sont les bâtiments inoccupés en totalité ou occupés illégalement en totalité </w:t>
      </w:r>
      <w:r w:rsidR="00FC48DA">
        <w:rPr>
          <w:rFonts w:cs="Arial"/>
        </w:rPr>
        <w:t xml:space="preserve">ou pas </w:t>
      </w:r>
      <w:r w:rsidRPr="004C1FD0">
        <w:rPr>
          <w:rFonts w:cs="Arial"/>
        </w:rPr>
        <w:t xml:space="preserve">et sans affectation depuis plus de trois mois et qui ne font pas l’objet d’un programme de travaux ou de rénovation en cours d’exécution ou d’une protection par alarme anti-intrusion avec télésurveillance ou report d’alarme chez une personne d’astreinte.   </w:t>
      </w:r>
    </w:p>
    <w:p w14:paraId="60EBDA37" w14:textId="77777777" w:rsidR="004C1FD0" w:rsidRPr="004C1FD0" w:rsidRDefault="004C1FD0" w:rsidP="004C1FD0">
      <w:pPr>
        <w:spacing w:after="0"/>
        <w:ind w:left="706"/>
        <w:jc w:val="both"/>
        <w:rPr>
          <w:rFonts w:cs="Arial"/>
        </w:rPr>
      </w:pPr>
    </w:p>
    <w:p w14:paraId="14E27C09" w14:textId="77777777" w:rsidR="00DF0619" w:rsidRPr="00DF0619" w:rsidRDefault="00DF0619" w:rsidP="00DF0619">
      <w:pPr>
        <w:spacing w:after="120"/>
        <w:ind w:left="425" w:firstLine="1"/>
        <w:jc w:val="both"/>
        <w:rPr>
          <w:rFonts w:cs="Arial"/>
          <w:b/>
        </w:rPr>
      </w:pPr>
      <w:r w:rsidRPr="00DF0619">
        <w:rPr>
          <w:rFonts w:cs="Arial"/>
          <w:b/>
        </w:rPr>
        <w:t xml:space="preserve">Erreurs et omissions </w:t>
      </w:r>
    </w:p>
    <w:p w14:paraId="4FBD124D" w14:textId="77777777" w:rsidR="00DF0619" w:rsidRPr="009D292A" w:rsidRDefault="00DF0619" w:rsidP="00DF0619">
      <w:pPr>
        <w:spacing w:after="0"/>
        <w:ind w:left="425" w:firstLine="1"/>
        <w:jc w:val="both"/>
        <w:rPr>
          <w:rFonts w:cs="Arial"/>
        </w:rPr>
      </w:pPr>
      <w:r w:rsidRPr="009D292A">
        <w:rPr>
          <w:rFonts w:cs="Arial"/>
        </w:rPr>
        <w:t>Sont garantis les dommages ou p</w:t>
      </w:r>
      <w:r w:rsidRPr="00A94338">
        <w:rPr>
          <w:rFonts w:cs="Arial"/>
        </w:rPr>
        <w:t>ertes affectant les biens de l'a</w:t>
      </w:r>
      <w:r w:rsidRPr="009D292A">
        <w:rPr>
          <w:rFonts w:cs="Arial"/>
        </w:rPr>
        <w:t>ssuré qui, par erreur ou omission involontaire, n</w:t>
      </w:r>
      <w:r w:rsidRPr="00A94338">
        <w:rPr>
          <w:rFonts w:cs="Arial"/>
        </w:rPr>
        <w:t>'auraient pas été déclarés à l'a</w:t>
      </w:r>
      <w:r w:rsidRPr="009D292A">
        <w:rPr>
          <w:rFonts w:cs="Arial"/>
        </w:rPr>
        <w:t>ssurance.</w:t>
      </w:r>
    </w:p>
    <w:p w14:paraId="2373F42F" w14:textId="77777777" w:rsidR="00DF0619" w:rsidRPr="009D292A" w:rsidRDefault="00DF0619" w:rsidP="00DF0619">
      <w:pPr>
        <w:spacing w:after="0"/>
        <w:ind w:left="425" w:firstLine="1"/>
        <w:jc w:val="both"/>
        <w:rPr>
          <w:rFonts w:cs="Arial"/>
        </w:rPr>
      </w:pPr>
    </w:p>
    <w:p w14:paraId="326B6B3E" w14:textId="77777777" w:rsidR="00DF0619" w:rsidRPr="009D292A" w:rsidRDefault="00DF0619" w:rsidP="00DF0619">
      <w:pPr>
        <w:spacing w:after="0"/>
        <w:ind w:left="425" w:firstLine="1"/>
        <w:jc w:val="both"/>
        <w:rPr>
          <w:rFonts w:cs="Arial"/>
        </w:rPr>
      </w:pPr>
      <w:r w:rsidRPr="009D292A">
        <w:rPr>
          <w:rFonts w:cs="Arial"/>
        </w:rPr>
        <w:t>Sont également couvertes les erreurs ou omissions involontaires ayant pour conséquence la résiliation de la garantie sur des biens assurés au titre du présent contrat.</w:t>
      </w:r>
    </w:p>
    <w:p w14:paraId="5DFDFDE4" w14:textId="77777777" w:rsidR="00DF0619" w:rsidRPr="009D292A" w:rsidRDefault="00DF0619" w:rsidP="00DF0619">
      <w:pPr>
        <w:spacing w:after="0"/>
        <w:ind w:left="425" w:firstLine="1"/>
        <w:jc w:val="both"/>
        <w:rPr>
          <w:rFonts w:cs="Arial"/>
        </w:rPr>
      </w:pPr>
    </w:p>
    <w:p w14:paraId="740201E5" w14:textId="77777777" w:rsidR="00DF0619" w:rsidRPr="009D292A" w:rsidRDefault="00DF0619" w:rsidP="00DF0619">
      <w:pPr>
        <w:spacing w:after="0"/>
        <w:ind w:left="425" w:firstLine="1"/>
        <w:jc w:val="both"/>
        <w:rPr>
          <w:rFonts w:cs="Arial"/>
        </w:rPr>
      </w:pPr>
      <w:r>
        <w:rPr>
          <w:rFonts w:cs="Arial"/>
        </w:rPr>
        <w:t>L'A</w:t>
      </w:r>
      <w:r w:rsidRPr="009D292A">
        <w:rPr>
          <w:rFonts w:cs="Arial"/>
        </w:rPr>
        <w:t>ssuré s'engage à déclare</w:t>
      </w:r>
      <w:r w:rsidRPr="00A94338">
        <w:rPr>
          <w:rFonts w:cs="Arial"/>
        </w:rPr>
        <w:t>r les erreurs ou omissions à l'a</w:t>
      </w:r>
      <w:r w:rsidRPr="009D292A">
        <w:rPr>
          <w:rFonts w:cs="Arial"/>
        </w:rPr>
        <w:t>ssureur, et à les corriger, dès qu'il en a connaissance.</w:t>
      </w:r>
    </w:p>
    <w:p w14:paraId="7F5F2519" w14:textId="0E833296" w:rsidR="00976968" w:rsidRDefault="00976968" w:rsidP="00765922">
      <w:pPr>
        <w:spacing w:after="0"/>
        <w:ind w:firstLine="426"/>
        <w:jc w:val="both"/>
        <w:rPr>
          <w:rFonts w:cs="Arial"/>
          <w:b/>
        </w:rPr>
      </w:pPr>
    </w:p>
    <w:p w14:paraId="0AB6F14A" w14:textId="77777777" w:rsidR="004C1FD0" w:rsidRPr="004C1FD0" w:rsidRDefault="004C1FD0" w:rsidP="00765922">
      <w:pPr>
        <w:spacing w:after="0"/>
        <w:ind w:firstLine="426"/>
        <w:jc w:val="both"/>
        <w:rPr>
          <w:rFonts w:cs="Arial"/>
          <w:b/>
        </w:rPr>
      </w:pPr>
      <w:r w:rsidRPr="004C1FD0">
        <w:rPr>
          <w:rFonts w:cs="Arial"/>
          <w:b/>
        </w:rPr>
        <w:t>Assurance pour compte</w:t>
      </w:r>
      <w:r>
        <w:rPr>
          <w:rFonts w:cs="Arial"/>
          <w:b/>
        </w:rPr>
        <w:t> </w:t>
      </w:r>
    </w:p>
    <w:p w14:paraId="27534B72" w14:textId="77777777" w:rsidR="004C1FD0" w:rsidRPr="004C1FD0" w:rsidRDefault="004C1FD0" w:rsidP="00765922">
      <w:pPr>
        <w:spacing w:after="0"/>
        <w:ind w:left="426"/>
        <w:jc w:val="both"/>
        <w:rPr>
          <w:rFonts w:cs="Arial"/>
        </w:rPr>
      </w:pPr>
      <w:r w:rsidRPr="004C1FD0">
        <w:rPr>
          <w:rFonts w:cs="Arial"/>
        </w:rPr>
        <w:t>Le souscripteur agira tant pour son compte que celui de qui il appartiendra. Ainsi, la présente assurance aura pour effet de couvrir les objets et marchandises appartenant à des tiers</w:t>
      </w:r>
      <w:r>
        <w:rPr>
          <w:rFonts w:cs="Arial"/>
        </w:rPr>
        <w:t>,</w:t>
      </w:r>
      <w:r w:rsidRPr="004C1FD0">
        <w:rPr>
          <w:rFonts w:cs="Arial"/>
        </w:rPr>
        <w:t xml:space="preserve"> tant au profit de leurs propriétaires qu’à celui du souscripteur dans le cas où sa responsabilité serait engagée.</w:t>
      </w:r>
    </w:p>
    <w:p w14:paraId="41822AA8" w14:textId="77777777" w:rsidR="004C1FD0" w:rsidRPr="004C1FD0" w:rsidRDefault="004C1FD0" w:rsidP="00765922">
      <w:pPr>
        <w:spacing w:after="0"/>
        <w:ind w:left="2" w:firstLine="426"/>
        <w:jc w:val="both"/>
        <w:rPr>
          <w:rFonts w:cs="Arial"/>
        </w:rPr>
      </w:pPr>
    </w:p>
    <w:p w14:paraId="39AB4B7E" w14:textId="1088B4D1" w:rsidR="004C1FD0" w:rsidRPr="004C1FD0" w:rsidRDefault="004C1FD0" w:rsidP="00765922">
      <w:pPr>
        <w:spacing w:after="0"/>
        <w:ind w:left="426"/>
        <w:jc w:val="both"/>
        <w:rPr>
          <w:rFonts w:cs="Arial"/>
        </w:rPr>
      </w:pPr>
      <w:r w:rsidRPr="004C1FD0">
        <w:rPr>
          <w:rFonts w:cs="Arial"/>
        </w:rPr>
        <w:t>La garantie s’exercera à défaut ou en complément des assurances souscrites par les bénéficiaires de la garantie à savoir : les personnes morales de droit public ou privé à but non lucratif.</w:t>
      </w:r>
    </w:p>
    <w:p w14:paraId="7B7C0027" w14:textId="77777777" w:rsidR="004C1FD0" w:rsidRPr="004C1FD0" w:rsidRDefault="004C1FD0" w:rsidP="004C1FD0">
      <w:pPr>
        <w:spacing w:after="0"/>
        <w:ind w:left="706"/>
        <w:jc w:val="both"/>
        <w:rPr>
          <w:rFonts w:cs="Arial"/>
        </w:rPr>
      </w:pPr>
    </w:p>
    <w:p w14:paraId="5F1EE123" w14:textId="77777777" w:rsidR="004C1FD0" w:rsidRPr="004C1FD0" w:rsidRDefault="004C1FD0" w:rsidP="00765922">
      <w:pPr>
        <w:spacing w:after="0"/>
        <w:ind w:firstLine="426"/>
        <w:rPr>
          <w:rFonts w:cs="Arial"/>
          <w:b/>
        </w:rPr>
      </w:pPr>
      <w:r>
        <w:rPr>
          <w:rFonts w:cs="Arial"/>
          <w:b/>
        </w:rPr>
        <w:t>Extension de garantie</w:t>
      </w:r>
    </w:p>
    <w:p w14:paraId="3EAFD70E" w14:textId="31F0ECB7" w:rsidR="004C1FD0" w:rsidRPr="00477D97" w:rsidRDefault="00765922" w:rsidP="00765922">
      <w:pPr>
        <w:pStyle w:val="Corpsdetexte"/>
        <w:ind w:left="426"/>
        <w:jc w:val="both"/>
        <w:rPr>
          <w:rFonts w:ascii="Exo Regular" w:hAnsi="Exo Regular" w:cs="Arial"/>
          <w:b w:val="0"/>
        </w:rPr>
      </w:pPr>
      <w:r>
        <w:rPr>
          <w:rFonts w:ascii="Exo Regular" w:hAnsi="Exo Regular" w:cs="Arial"/>
          <w:b w:val="0"/>
        </w:rPr>
        <w:t>I</w:t>
      </w:r>
      <w:r w:rsidR="004C1FD0" w:rsidRPr="00477D97">
        <w:rPr>
          <w:rFonts w:ascii="Exo Regular" w:hAnsi="Exo Regular" w:cs="Arial"/>
          <w:b w:val="0"/>
        </w:rPr>
        <w:t>l est convenu que les extensions de recours et de resp</w:t>
      </w:r>
      <w:r>
        <w:rPr>
          <w:rFonts w:ascii="Exo Regular" w:hAnsi="Exo Regular" w:cs="Arial"/>
          <w:b w:val="0"/>
        </w:rPr>
        <w:t xml:space="preserve">onsabilités prévues au présent </w:t>
      </w:r>
      <w:r>
        <w:rPr>
          <w:rFonts w:ascii="Exo Regular" w:hAnsi="Exo Regular" w:cs="Arial"/>
          <w:b w:val="0"/>
          <w:lang w:val="fr-FR"/>
        </w:rPr>
        <w:t xml:space="preserve"> </w:t>
      </w:r>
      <w:r w:rsidR="004C1FD0" w:rsidRPr="00477D97">
        <w:rPr>
          <w:rFonts w:ascii="Exo Regular" w:hAnsi="Exo Regular" w:cs="Arial"/>
          <w:b w:val="0"/>
        </w:rPr>
        <w:t>contrat garantissent les dommages matériels et immatériels consécutifs découlant des textes légaux ou réglementaires, et notamment des articles 1302, 1732 à 1735, 1719, 1721, 1917,1</w:t>
      </w:r>
      <w:r w:rsidR="007F398D">
        <w:rPr>
          <w:rFonts w:ascii="Exo Regular" w:hAnsi="Exo Regular" w:cs="Arial"/>
          <w:b w:val="0"/>
          <w:lang w:val="fr-FR"/>
        </w:rPr>
        <w:t>240</w:t>
      </w:r>
      <w:r w:rsidR="004C1FD0" w:rsidRPr="00477D97">
        <w:rPr>
          <w:rFonts w:ascii="Exo Regular" w:hAnsi="Exo Regular" w:cs="Arial"/>
          <w:b w:val="0"/>
        </w:rPr>
        <w:t xml:space="preserve"> à 1</w:t>
      </w:r>
      <w:r w:rsidR="007F398D">
        <w:rPr>
          <w:rFonts w:ascii="Exo Regular" w:hAnsi="Exo Regular" w:cs="Arial"/>
          <w:b w:val="0"/>
          <w:lang w:val="fr-FR"/>
        </w:rPr>
        <w:t>242</w:t>
      </w:r>
      <w:r w:rsidR="004C1FD0" w:rsidRPr="00477D97">
        <w:rPr>
          <w:rFonts w:ascii="Exo Regular" w:hAnsi="Exo Regular" w:cs="Arial"/>
          <w:b w:val="0"/>
        </w:rPr>
        <w:t xml:space="preserve"> du Code civil, ainsi que des règles ou fondements de droit administratif.</w:t>
      </w:r>
    </w:p>
    <w:p w14:paraId="7AD9F7AB" w14:textId="77777777" w:rsidR="004C1FD0" w:rsidRPr="004C1FD0" w:rsidRDefault="004C1FD0" w:rsidP="00765922">
      <w:pPr>
        <w:pStyle w:val="Corpsdetexte"/>
        <w:ind w:left="3" w:firstLine="426"/>
        <w:rPr>
          <w:rFonts w:ascii="Exo Regular" w:hAnsi="Exo Regular" w:cs="Arial"/>
        </w:rPr>
      </w:pPr>
    </w:p>
    <w:p w14:paraId="16FF552F" w14:textId="77777777" w:rsidR="004C1FD0" w:rsidRPr="004C1FD0" w:rsidRDefault="004C1FD0" w:rsidP="00765922">
      <w:pPr>
        <w:spacing w:after="0"/>
        <w:ind w:left="3" w:firstLine="426"/>
        <w:rPr>
          <w:rFonts w:cs="Arial"/>
          <w:b/>
        </w:rPr>
      </w:pPr>
      <w:r>
        <w:rPr>
          <w:rFonts w:cs="Arial"/>
          <w:b/>
        </w:rPr>
        <w:t>Terrain d’autrui</w:t>
      </w:r>
    </w:p>
    <w:p w14:paraId="5C739B81" w14:textId="77777777" w:rsidR="004C1FD0" w:rsidRPr="004C1FD0" w:rsidRDefault="004C1FD0" w:rsidP="00765922">
      <w:pPr>
        <w:spacing w:after="0"/>
        <w:ind w:left="429"/>
        <w:jc w:val="both"/>
        <w:rPr>
          <w:rFonts w:cs="Arial"/>
        </w:rPr>
      </w:pPr>
      <w:r>
        <w:rPr>
          <w:rFonts w:cs="Arial"/>
        </w:rPr>
        <w:lastRenderedPageBreak/>
        <w:t>C</w:t>
      </w:r>
      <w:r w:rsidRPr="004C1FD0">
        <w:rPr>
          <w:rFonts w:cs="Arial"/>
        </w:rPr>
        <w:t>ertains bâtiments ou aménagements sont ou peuvent être construits sur terrain d’autrui. L’indemnité, en cas de sinistre, sera réglée de la façon suivante :</w:t>
      </w:r>
    </w:p>
    <w:p w14:paraId="5A217CE0" w14:textId="77777777" w:rsidR="004C1FD0" w:rsidRPr="00477D97" w:rsidRDefault="00477D97" w:rsidP="00C45345">
      <w:pPr>
        <w:numPr>
          <w:ilvl w:val="0"/>
          <w:numId w:val="6"/>
        </w:numPr>
        <w:spacing w:after="0"/>
        <w:jc w:val="both"/>
        <w:rPr>
          <w:rFonts w:cs="Arial"/>
        </w:rPr>
      </w:pPr>
      <w:r>
        <w:rPr>
          <w:rFonts w:cs="Arial"/>
        </w:rPr>
        <w:t>e</w:t>
      </w:r>
      <w:r w:rsidR="004C1FD0" w:rsidRPr="00477D97">
        <w:rPr>
          <w:rFonts w:cs="Arial"/>
        </w:rPr>
        <w:t>n cas de reconstruction sur le dit terrain ou sur un autre, les assureurs s’engagent à procéder à l’indemnisation des dommages « bâtiments </w:t>
      </w:r>
      <w:r w:rsidRPr="00477D97">
        <w:rPr>
          <w:rFonts w:cs="Arial"/>
        </w:rPr>
        <w:t xml:space="preserve">» en Valeur à Neuf au jour du  </w:t>
      </w:r>
      <w:r w:rsidR="004C1FD0" w:rsidRPr="00477D97">
        <w:rPr>
          <w:rFonts w:cs="Arial"/>
        </w:rPr>
        <w:t>sinistre.</w:t>
      </w:r>
    </w:p>
    <w:p w14:paraId="51C0957C" w14:textId="77777777" w:rsidR="002C5BBE" w:rsidRDefault="002C5BBE" w:rsidP="00B52842">
      <w:pPr>
        <w:pStyle w:val="Corpsdetexte"/>
        <w:ind w:left="3" w:firstLine="706"/>
        <w:jc w:val="both"/>
        <w:rPr>
          <w:rFonts w:ascii="Exo Regular" w:hAnsi="Exo Regular" w:cs="Arial"/>
          <w:bCs w:val="0"/>
        </w:rPr>
      </w:pPr>
    </w:p>
    <w:p w14:paraId="64339667" w14:textId="77777777" w:rsidR="004C1FD0" w:rsidRPr="00B52842" w:rsidRDefault="004C1FD0" w:rsidP="00765922">
      <w:pPr>
        <w:pStyle w:val="Corpsdetexte"/>
        <w:ind w:left="3" w:firstLine="423"/>
        <w:jc w:val="both"/>
        <w:rPr>
          <w:rFonts w:ascii="Exo Regular" w:hAnsi="Exo Regular" w:cs="Arial"/>
          <w:bCs w:val="0"/>
        </w:rPr>
      </w:pPr>
      <w:r w:rsidRPr="00B52842">
        <w:rPr>
          <w:rFonts w:ascii="Exo Regular" w:hAnsi="Exo Regular" w:cs="Arial"/>
          <w:bCs w:val="0"/>
        </w:rPr>
        <w:t>Sinistre</w:t>
      </w:r>
    </w:p>
    <w:p w14:paraId="2A1DDDE3" w14:textId="77777777" w:rsidR="004C1FD0" w:rsidRPr="004C1FD0" w:rsidRDefault="004C1FD0" w:rsidP="00765922">
      <w:pPr>
        <w:spacing w:after="0"/>
        <w:ind w:left="426"/>
        <w:jc w:val="both"/>
        <w:rPr>
          <w:rFonts w:cs="Arial"/>
        </w:rPr>
      </w:pPr>
      <w:r w:rsidRPr="004C1FD0">
        <w:rPr>
          <w:rFonts w:cs="Arial"/>
        </w:rPr>
        <w:t>Pour l’application des différentes garanties de la présente police d’assurance, il faut comprendre par sinistre impliquant la garantie de l’Assureur :</w:t>
      </w:r>
    </w:p>
    <w:p w14:paraId="56D61997" w14:textId="77777777" w:rsidR="00765922" w:rsidRDefault="00765922" w:rsidP="00765922">
      <w:pPr>
        <w:spacing w:after="0"/>
        <w:ind w:left="426"/>
        <w:jc w:val="both"/>
        <w:rPr>
          <w:rFonts w:cs="Arial"/>
        </w:rPr>
      </w:pPr>
    </w:p>
    <w:p w14:paraId="6EA0A4AC" w14:textId="77777777" w:rsidR="004C1FD0" w:rsidRPr="004C1FD0" w:rsidRDefault="004C1FD0" w:rsidP="00765922">
      <w:pPr>
        <w:spacing w:after="0"/>
        <w:ind w:left="426"/>
        <w:jc w:val="both"/>
        <w:rPr>
          <w:rFonts w:cs="Arial"/>
        </w:rPr>
      </w:pPr>
      <w:r w:rsidRPr="004C1FD0">
        <w:rPr>
          <w:rFonts w:cs="Arial"/>
        </w:rPr>
        <w:t>L’ensemble des dommages résultant d’un même événement et/ou d’u</w:t>
      </w:r>
      <w:r w:rsidR="00DF3A64">
        <w:rPr>
          <w:rFonts w:cs="Arial"/>
        </w:rPr>
        <w:t xml:space="preserve">ne même </w:t>
      </w:r>
      <w:r w:rsidRPr="004C1FD0">
        <w:rPr>
          <w:rFonts w:cs="Arial"/>
        </w:rPr>
        <w:t>cause technique et atteignant simultanément les biens assurés.</w:t>
      </w:r>
    </w:p>
    <w:p w14:paraId="23DA4D20" w14:textId="77777777" w:rsidR="004C1FD0" w:rsidRDefault="004C1FD0" w:rsidP="004C1FD0">
      <w:pPr>
        <w:pStyle w:val="Corpsdetexte"/>
        <w:ind w:left="3"/>
        <w:jc w:val="both"/>
        <w:rPr>
          <w:rFonts w:ascii="Exo Regular" w:hAnsi="Exo Regular" w:cs="Arial"/>
        </w:rPr>
      </w:pPr>
    </w:p>
    <w:p w14:paraId="08CD9B2C" w14:textId="77777777" w:rsidR="004C1FD0" w:rsidRPr="004C1FD0" w:rsidRDefault="00765922" w:rsidP="004C1FD0">
      <w:pPr>
        <w:pStyle w:val="Corpsdetexte"/>
        <w:ind w:left="3"/>
        <w:jc w:val="both"/>
        <w:rPr>
          <w:rFonts w:ascii="Exo Regular" w:hAnsi="Exo Regular" w:cs="Arial"/>
          <w:b w:val="0"/>
        </w:rPr>
      </w:pPr>
      <w:r>
        <w:rPr>
          <w:rFonts w:ascii="Exo Regular" w:hAnsi="Exo Regular" w:cs="Arial"/>
          <w:b w:val="0"/>
        </w:rPr>
        <w:t xml:space="preserve">        </w:t>
      </w:r>
      <w:r w:rsidR="004C1FD0" w:rsidRPr="004C1FD0">
        <w:rPr>
          <w:rFonts w:ascii="Exo Regular" w:hAnsi="Exo Regular" w:cs="Arial"/>
          <w:b w:val="0"/>
        </w:rPr>
        <w:t>Il est par ailleurs convenu que :</w:t>
      </w:r>
    </w:p>
    <w:p w14:paraId="52C69298" w14:textId="77777777" w:rsidR="004C1FD0" w:rsidRPr="00647187" w:rsidRDefault="004C1FD0" w:rsidP="00C45345">
      <w:pPr>
        <w:pStyle w:val="Corpsdetexte"/>
        <w:numPr>
          <w:ilvl w:val="0"/>
          <w:numId w:val="3"/>
        </w:numPr>
        <w:ind w:left="1072"/>
        <w:jc w:val="both"/>
        <w:rPr>
          <w:rFonts w:ascii="Exo Regular" w:hAnsi="Exo Regular" w:cs="Arial"/>
          <w:b w:val="0"/>
        </w:rPr>
      </w:pPr>
      <w:r w:rsidRPr="004C1FD0">
        <w:rPr>
          <w:rFonts w:ascii="Exo Regular" w:hAnsi="Exo Regular" w:cs="Arial"/>
          <w:b w:val="0"/>
        </w:rPr>
        <w:t>Le remboursement des sinistres se fera TVA comprise, l’intervention du FCTVA</w:t>
      </w:r>
      <w:r w:rsidR="00647187">
        <w:rPr>
          <w:rFonts w:ascii="Exo Regular" w:hAnsi="Exo Regular" w:cs="Arial"/>
          <w:b w:val="0"/>
          <w:lang w:val="fr-FR"/>
        </w:rPr>
        <w:t xml:space="preserve"> </w:t>
      </w:r>
      <w:r w:rsidRPr="00647187">
        <w:rPr>
          <w:rFonts w:ascii="Exo Regular" w:hAnsi="Exo Regular" w:cs="Arial"/>
          <w:b w:val="0"/>
        </w:rPr>
        <w:t>n’étant pas considérée comme un remboursement de TVA.</w:t>
      </w:r>
    </w:p>
    <w:p w14:paraId="26F2A01F" w14:textId="77777777" w:rsidR="004C1FD0" w:rsidRPr="004C1FD0" w:rsidRDefault="004C1FD0" w:rsidP="004C1FD0">
      <w:pPr>
        <w:pStyle w:val="Corpsdetexte"/>
        <w:ind w:left="256" w:firstLine="60"/>
        <w:jc w:val="both"/>
        <w:rPr>
          <w:rFonts w:ascii="Exo Regular" w:hAnsi="Exo Regular" w:cs="Arial"/>
          <w:b w:val="0"/>
        </w:rPr>
      </w:pPr>
    </w:p>
    <w:p w14:paraId="68A7A205" w14:textId="77777777" w:rsidR="009F34DE" w:rsidRDefault="009F34DE" w:rsidP="00A51DF1">
      <w:pPr>
        <w:pStyle w:val="Corpsdetexte"/>
        <w:numPr>
          <w:ilvl w:val="0"/>
          <w:numId w:val="4"/>
        </w:numPr>
        <w:jc w:val="both"/>
        <w:rPr>
          <w:rFonts w:ascii="Exo Regular" w:hAnsi="Exo Regular" w:cs="Arial"/>
          <w:b w:val="0"/>
        </w:rPr>
      </w:pPr>
      <w:r w:rsidRPr="00647187">
        <w:rPr>
          <w:rFonts w:ascii="Exo Regular" w:hAnsi="Exo Regular" w:cs="Arial"/>
          <w:b w:val="0"/>
        </w:rPr>
        <w:t xml:space="preserve">Lorsque les services </w:t>
      </w:r>
      <w:r>
        <w:rPr>
          <w:rFonts w:ascii="Exo Regular" w:hAnsi="Exo Regular" w:cs="Arial"/>
          <w:b w:val="0"/>
          <w:lang w:val="fr-FR"/>
        </w:rPr>
        <w:t>de l’assuré interviennent</w:t>
      </w:r>
      <w:r w:rsidRPr="00647187">
        <w:rPr>
          <w:rFonts w:ascii="Exo Regular" w:hAnsi="Exo Regular" w:cs="Arial"/>
          <w:b w:val="0"/>
        </w:rPr>
        <w:t xml:space="preserve"> en lieu et place d’une entreprise pour réaliser des travaux garantis au titre du présent contrat, </w:t>
      </w:r>
      <w:r>
        <w:rPr>
          <w:rFonts w:ascii="Exo Regular" w:hAnsi="Exo Regular" w:cs="Arial"/>
          <w:b w:val="0"/>
          <w:lang w:val="fr-FR"/>
        </w:rPr>
        <w:t>l</w:t>
      </w:r>
      <w:r w:rsidRPr="00647187">
        <w:rPr>
          <w:rFonts w:ascii="Exo Regular" w:hAnsi="Exo Regular" w:cs="Arial"/>
          <w:b w:val="0"/>
        </w:rPr>
        <w:t>e coût de cette intervention sera indemnisé selon une valorisation à dire d’expert</w:t>
      </w:r>
      <w:r>
        <w:rPr>
          <w:rFonts w:ascii="Exo Regular" w:hAnsi="Exo Regular" w:cs="Arial"/>
          <w:b w:val="0"/>
          <w:lang w:val="fr-FR"/>
        </w:rPr>
        <w:t xml:space="preserve"> ou sur la base d’un état des dépenses</w:t>
      </w:r>
      <w:r w:rsidRPr="00647187">
        <w:rPr>
          <w:rFonts w:ascii="Exo Regular" w:hAnsi="Exo Regular" w:cs="Arial"/>
          <w:b w:val="0"/>
        </w:rPr>
        <w:t>.</w:t>
      </w:r>
    </w:p>
    <w:p w14:paraId="19AF8A9E" w14:textId="77777777" w:rsidR="00221920" w:rsidRDefault="00221920" w:rsidP="00765922">
      <w:pPr>
        <w:spacing w:after="0"/>
        <w:ind w:left="2" w:firstLine="424"/>
        <w:jc w:val="both"/>
        <w:rPr>
          <w:rFonts w:cs="Arial"/>
          <w:b/>
        </w:rPr>
      </w:pPr>
    </w:p>
    <w:p w14:paraId="7E658D49" w14:textId="77777777" w:rsidR="00B52842" w:rsidRDefault="00B52842" w:rsidP="00765922">
      <w:pPr>
        <w:spacing w:after="0"/>
        <w:ind w:left="2" w:firstLine="424"/>
        <w:jc w:val="both"/>
        <w:rPr>
          <w:rFonts w:cs="Arial"/>
          <w:b/>
        </w:rPr>
      </w:pPr>
      <w:r>
        <w:rPr>
          <w:rFonts w:cs="Arial"/>
          <w:b/>
        </w:rPr>
        <w:t xml:space="preserve">Dérogation à la règle proportionnelle </w:t>
      </w:r>
    </w:p>
    <w:p w14:paraId="18EA2B13" w14:textId="77777777" w:rsidR="00B52842" w:rsidRPr="00B52842" w:rsidRDefault="00B52842" w:rsidP="00765922">
      <w:pPr>
        <w:pStyle w:val="Default"/>
        <w:ind w:left="426"/>
        <w:jc w:val="both"/>
        <w:rPr>
          <w:rFonts w:ascii="Exo Regular" w:hAnsi="Exo Regular"/>
          <w:sz w:val="22"/>
          <w:szCs w:val="22"/>
        </w:rPr>
      </w:pPr>
      <w:r w:rsidRPr="00B52842">
        <w:rPr>
          <w:rFonts w:ascii="Exo Regular" w:hAnsi="Exo Regular"/>
          <w:sz w:val="22"/>
          <w:szCs w:val="22"/>
        </w:rPr>
        <w:t>Les assureurs dérogent totalement à l’application de règles proportionnelles de primes et de capitaux, sauf mauvaise</w:t>
      </w:r>
      <w:r w:rsidR="00DF3A64">
        <w:rPr>
          <w:rFonts w:ascii="Exo Regular" w:hAnsi="Exo Regular"/>
          <w:sz w:val="22"/>
          <w:szCs w:val="22"/>
        </w:rPr>
        <w:t xml:space="preserve"> </w:t>
      </w:r>
      <w:r w:rsidRPr="00B52842">
        <w:rPr>
          <w:rFonts w:ascii="Exo Regular" w:hAnsi="Exo Regular"/>
          <w:sz w:val="22"/>
          <w:szCs w:val="22"/>
        </w:rPr>
        <w:t xml:space="preserve">foi ou manœuvre dolosive prouvée par l’assureur, de la part de l’assuré. </w:t>
      </w:r>
    </w:p>
    <w:p w14:paraId="6A832DA0" w14:textId="77777777" w:rsidR="00B52842" w:rsidRPr="00B52842" w:rsidRDefault="00B52842" w:rsidP="00765922">
      <w:pPr>
        <w:spacing w:after="0"/>
        <w:ind w:left="426" w:firstLine="1"/>
        <w:jc w:val="both"/>
      </w:pPr>
    </w:p>
    <w:p w14:paraId="4FAA9F52" w14:textId="4C022C3B" w:rsidR="00B52842" w:rsidRDefault="00B52842" w:rsidP="00001530">
      <w:pPr>
        <w:spacing w:after="0"/>
        <w:ind w:left="426" w:firstLine="1"/>
        <w:jc w:val="both"/>
        <w:rPr>
          <w:rFonts w:cs="Arial"/>
          <w:b/>
        </w:rPr>
      </w:pPr>
      <w:r w:rsidRPr="00B52842">
        <w:t>En contrepartie, l’assuré s’engage à régulariser la prime qui aurait été due si l’assureur avait eu connaissance des risques survenus après la souscription du contrat.</w:t>
      </w:r>
    </w:p>
    <w:p w14:paraId="459A71AC" w14:textId="168D9B89" w:rsidR="00001530" w:rsidRDefault="00001530" w:rsidP="00765922">
      <w:pPr>
        <w:spacing w:after="0"/>
        <w:ind w:firstLine="426"/>
        <w:jc w:val="both"/>
        <w:rPr>
          <w:rFonts w:cs="Arial"/>
          <w:b/>
        </w:rPr>
      </w:pPr>
    </w:p>
    <w:p w14:paraId="4B463307" w14:textId="77777777" w:rsidR="00DF0619" w:rsidRPr="0091059F" w:rsidRDefault="00DF0619" w:rsidP="00DF0619">
      <w:pPr>
        <w:spacing w:after="120"/>
        <w:ind w:firstLine="426"/>
        <w:jc w:val="both"/>
        <w:rPr>
          <w:rFonts w:cs="Arial"/>
          <w:b/>
          <w:u w:val="single"/>
        </w:rPr>
      </w:pPr>
      <w:r w:rsidRPr="0091059F">
        <w:rPr>
          <w:rFonts w:cs="Arial"/>
          <w:b/>
          <w:u w:val="single"/>
        </w:rPr>
        <w:t xml:space="preserve">Evénements </w:t>
      </w:r>
      <w:r>
        <w:rPr>
          <w:rFonts w:cs="Arial"/>
          <w:b/>
          <w:u w:val="single"/>
        </w:rPr>
        <w:t>naturels</w:t>
      </w:r>
      <w:r w:rsidRPr="0091059F">
        <w:rPr>
          <w:rFonts w:cs="Arial"/>
          <w:b/>
          <w:u w:val="single"/>
        </w:rPr>
        <w:t xml:space="preserve"> non classés catastrophes naturelles :</w:t>
      </w:r>
    </w:p>
    <w:p w14:paraId="5F20606B" w14:textId="77777777" w:rsidR="00DF0619" w:rsidRDefault="00DF0619" w:rsidP="00DF0619">
      <w:pPr>
        <w:spacing w:after="0"/>
        <w:ind w:left="426"/>
        <w:jc w:val="both"/>
        <w:rPr>
          <w:rFonts w:cs="Arial"/>
        </w:rPr>
      </w:pPr>
      <w:r>
        <w:rPr>
          <w:rFonts w:cs="Arial"/>
        </w:rPr>
        <w:t>Les inondations, éboulements, avalanches, chutes de pierres, coulées de boue, tremblements de terre, raz-de-marée, éruption de volcans, glissement de terrain et autres cataclysmes sont garantis dans le cas où ils n’entreraient pas dans le cadre de la garantie Catastrophes naturelles.</w:t>
      </w:r>
    </w:p>
    <w:p w14:paraId="781FD0A5" w14:textId="77777777" w:rsidR="00DF0619" w:rsidRPr="00D04973" w:rsidRDefault="00DF0619" w:rsidP="00DF0619">
      <w:pPr>
        <w:spacing w:after="0"/>
        <w:ind w:firstLine="426"/>
        <w:jc w:val="both"/>
        <w:rPr>
          <w:rFonts w:cs="Arial"/>
        </w:rPr>
      </w:pPr>
    </w:p>
    <w:p w14:paraId="779439BB" w14:textId="77777777" w:rsidR="00DF0619" w:rsidRPr="0091059F" w:rsidRDefault="00DF0619" w:rsidP="00DF0619">
      <w:pPr>
        <w:spacing w:after="120"/>
        <w:ind w:firstLine="426"/>
        <w:jc w:val="both"/>
        <w:rPr>
          <w:rFonts w:cs="Arial"/>
          <w:u w:val="single"/>
        </w:rPr>
      </w:pPr>
      <w:r w:rsidRPr="0091059F">
        <w:rPr>
          <w:rFonts w:cs="Arial"/>
          <w:b/>
          <w:u w:val="single"/>
        </w:rPr>
        <w:t>Tous dommages en tous lieux et en cours de transport</w:t>
      </w:r>
    </w:p>
    <w:p w14:paraId="0C77BB70" w14:textId="77777777" w:rsidR="00DF0619" w:rsidRDefault="00DF0619" w:rsidP="00DF0619">
      <w:pPr>
        <w:spacing w:after="0"/>
        <w:ind w:left="426"/>
        <w:jc w:val="both"/>
        <w:rPr>
          <w:rFonts w:cs="Arial"/>
        </w:rPr>
      </w:pPr>
      <w:r w:rsidRPr="00BE5A8F">
        <w:rPr>
          <w:rFonts w:cs="Arial"/>
        </w:rPr>
        <w:t xml:space="preserve">La garantie </w:t>
      </w:r>
      <w:r>
        <w:rPr>
          <w:rFonts w:cs="Arial"/>
        </w:rPr>
        <w:t>s’applique en tous lieux et en cours de transport, quel que soit le moyen utilisé pour l’ensemble des biens assurés en France et dans les DROM-COM.</w:t>
      </w:r>
    </w:p>
    <w:p w14:paraId="685E7EF1" w14:textId="77777777" w:rsidR="00DF0619" w:rsidRDefault="00DF0619" w:rsidP="00DF0619">
      <w:pPr>
        <w:spacing w:after="0"/>
        <w:ind w:left="426"/>
        <w:jc w:val="both"/>
        <w:rPr>
          <w:rFonts w:cs="Arial"/>
        </w:rPr>
      </w:pPr>
    </w:p>
    <w:p w14:paraId="0C38D9CB" w14:textId="77777777" w:rsidR="00DF0619" w:rsidRPr="0091059F" w:rsidRDefault="00DF0619" w:rsidP="00DF0619">
      <w:pPr>
        <w:spacing w:after="120"/>
        <w:ind w:left="426"/>
        <w:jc w:val="both"/>
        <w:rPr>
          <w:rFonts w:cs="Arial"/>
          <w:b/>
          <w:u w:val="single"/>
        </w:rPr>
      </w:pPr>
      <w:r w:rsidRPr="0091059F">
        <w:rPr>
          <w:rFonts w:cs="Arial"/>
          <w:b/>
          <w:u w:val="single"/>
        </w:rPr>
        <w:t xml:space="preserve">Dispositions diverses </w:t>
      </w:r>
    </w:p>
    <w:p w14:paraId="7C07E5FB" w14:textId="77777777" w:rsidR="00DF0619" w:rsidRDefault="00DF0619" w:rsidP="00DF0619">
      <w:pPr>
        <w:spacing w:after="0"/>
        <w:ind w:left="426"/>
        <w:jc w:val="both"/>
        <w:rPr>
          <w:rFonts w:cs="Arial"/>
        </w:rPr>
      </w:pPr>
      <w:r>
        <w:rPr>
          <w:rFonts w:cs="Arial"/>
        </w:rPr>
        <w:t xml:space="preserve">L’Assuré déclare agir tant pour son propre compte, comme propriétaire et/ou occupant à titre quelconque, que pour le compte de toute personne qu’il se serait substitué dans la mission de syndic, ou toute personne qu’il aurait employé dans le cadre de l’entretien des bâtiments, soit pour le compte de qui il appartiendra en ce qui concerne toutes choses pouvant appartenir à des tiers dont il serait gardien, dépositaire et/ou détenteur à quelque titre que ce soit, l’assurance de toutes choses appartenant à des tiers étant faite pour protéger le/les propriétaires des biens assurés et pour exonérer l’assuré de sa responsabilité à l’égard de ce ou ces derniers. </w:t>
      </w:r>
    </w:p>
    <w:p w14:paraId="560ED8F3" w14:textId="77777777" w:rsidR="00DF0619" w:rsidRDefault="00DF0619" w:rsidP="00DF0619">
      <w:pPr>
        <w:spacing w:after="0"/>
        <w:ind w:left="426"/>
        <w:jc w:val="both"/>
        <w:rPr>
          <w:rFonts w:cs="Arial"/>
        </w:rPr>
      </w:pPr>
    </w:p>
    <w:p w14:paraId="12A5CB68" w14:textId="77777777" w:rsidR="00DF0619" w:rsidRDefault="00DF0619" w:rsidP="00DF0619">
      <w:pPr>
        <w:spacing w:after="0"/>
        <w:ind w:left="426"/>
        <w:jc w:val="both"/>
        <w:rPr>
          <w:rFonts w:cs="Arial"/>
        </w:rPr>
      </w:pPr>
      <w:r>
        <w:rPr>
          <w:rFonts w:cs="Arial"/>
        </w:rPr>
        <w:lastRenderedPageBreak/>
        <w:t>L’Assuré et les occupants ont la faculté d’employer tout mode de chauffage, d’éclairage et de cuisson des aliments, actuellement connu, et par conséquent de détenir dans les biens assurés, les énergies et approvisionnements de toute nature, nécessaires à leur fonctionnement, sans être tenu d’en faire la déclaration à l’assureur.</w:t>
      </w:r>
    </w:p>
    <w:p w14:paraId="7D79022F" w14:textId="77777777" w:rsidR="00DF0619" w:rsidRDefault="00DF0619" w:rsidP="00DF0619">
      <w:pPr>
        <w:spacing w:after="0"/>
        <w:ind w:left="426"/>
        <w:jc w:val="both"/>
        <w:rPr>
          <w:rFonts w:cs="Arial"/>
        </w:rPr>
      </w:pPr>
    </w:p>
    <w:p w14:paraId="2655C820" w14:textId="77777777" w:rsidR="00DF0619" w:rsidRDefault="00DF0619" w:rsidP="00DF0619">
      <w:pPr>
        <w:spacing w:after="0"/>
        <w:ind w:left="426"/>
        <w:jc w:val="both"/>
        <w:rPr>
          <w:rFonts w:cs="Arial"/>
        </w:rPr>
      </w:pPr>
      <w:r>
        <w:rPr>
          <w:rFonts w:cs="Arial"/>
        </w:rPr>
        <w:t>Les chiffres portés aux inventaires de l’Assuré ne pourront pas être pris comme base d’évaluation et d’appréciation, ni comme présomption ou preuve de leur valeur en raison des réductions, dépréciations et amortissements qui auraient pu être opérés.</w:t>
      </w:r>
    </w:p>
    <w:p w14:paraId="43EB41A0" w14:textId="77777777" w:rsidR="00DF0619" w:rsidRDefault="00DF0619" w:rsidP="00DF0619">
      <w:pPr>
        <w:spacing w:after="0"/>
        <w:ind w:left="426"/>
        <w:jc w:val="both"/>
        <w:rPr>
          <w:rFonts w:cs="Arial"/>
        </w:rPr>
      </w:pPr>
    </w:p>
    <w:p w14:paraId="33417456" w14:textId="77777777" w:rsidR="00DF0619" w:rsidRDefault="00DF0619" w:rsidP="00DF0619">
      <w:pPr>
        <w:spacing w:after="0"/>
        <w:ind w:left="426"/>
        <w:jc w:val="both"/>
        <w:rPr>
          <w:rFonts w:cs="Arial"/>
        </w:rPr>
      </w:pPr>
      <w:r>
        <w:rPr>
          <w:rFonts w:cs="Arial"/>
        </w:rPr>
        <w:t>Les matériels fixes et/ou mobiles (notamment les ascenseurs et/ou monte-charge) et les diverses installations fixes et/ou mobiles, peuvent ou pourront ne pas être conformes aux règlements et/ou arrêtés préfectoraux concernant la sécurité des personnes.</w:t>
      </w:r>
    </w:p>
    <w:p w14:paraId="7118DF94" w14:textId="77777777" w:rsidR="00DF0619" w:rsidRDefault="00DF0619" w:rsidP="00DF0619">
      <w:pPr>
        <w:spacing w:after="0"/>
        <w:ind w:left="426"/>
        <w:jc w:val="both"/>
        <w:rPr>
          <w:rFonts w:cs="Arial"/>
        </w:rPr>
      </w:pPr>
    </w:p>
    <w:p w14:paraId="624636E3" w14:textId="77777777" w:rsidR="00DF0619" w:rsidRDefault="00DF0619" w:rsidP="00DF0619">
      <w:pPr>
        <w:spacing w:after="0"/>
        <w:ind w:left="426"/>
        <w:jc w:val="both"/>
        <w:rPr>
          <w:rFonts w:cs="Arial"/>
        </w:rPr>
      </w:pPr>
      <w:r>
        <w:rPr>
          <w:rFonts w:cs="Arial"/>
        </w:rPr>
        <w:t>L’Assureur prend acte de ces déclarations et délivre sa garantie sans restriction.</w:t>
      </w:r>
    </w:p>
    <w:p w14:paraId="3AB481B3" w14:textId="77777777" w:rsidR="00DF0619" w:rsidRDefault="00DF0619" w:rsidP="00DF0619">
      <w:pPr>
        <w:spacing w:after="0"/>
        <w:jc w:val="both"/>
        <w:rPr>
          <w:rFonts w:cs="Arial"/>
        </w:rPr>
      </w:pPr>
    </w:p>
    <w:p w14:paraId="39E084B2" w14:textId="77777777" w:rsidR="00DF0619" w:rsidRDefault="00DF0619" w:rsidP="00DF0619">
      <w:pPr>
        <w:spacing w:after="0"/>
        <w:ind w:left="426"/>
        <w:jc w:val="both"/>
        <w:rPr>
          <w:rFonts w:cs="Arial"/>
        </w:rPr>
      </w:pPr>
      <w:r>
        <w:rPr>
          <w:rFonts w:cs="Arial"/>
        </w:rPr>
        <w:t xml:space="preserve">L’Assureur a pris note que les biens assurés pouvaient être contigus ou communiquant avec un risque aggravant ou être construits et/ou couverts en matériaux légers ou semi-légers. Ces biens sont garantis sans déclaration préalable. </w:t>
      </w:r>
    </w:p>
    <w:p w14:paraId="51948F31" w14:textId="77777777" w:rsidR="00DF0619" w:rsidRDefault="00DF0619" w:rsidP="00765922">
      <w:pPr>
        <w:spacing w:after="0"/>
        <w:ind w:firstLine="426"/>
        <w:jc w:val="both"/>
        <w:rPr>
          <w:rFonts w:cs="Arial"/>
          <w:b/>
        </w:rPr>
      </w:pPr>
    </w:p>
    <w:p w14:paraId="14854295" w14:textId="0A67A7BB" w:rsidR="00B774AA" w:rsidRDefault="00B774AA" w:rsidP="00765922">
      <w:pPr>
        <w:spacing w:after="0"/>
        <w:ind w:firstLine="426"/>
        <w:jc w:val="both"/>
        <w:rPr>
          <w:rFonts w:cs="Arial"/>
          <w:b/>
        </w:rPr>
      </w:pPr>
      <w:r>
        <w:rPr>
          <w:rFonts w:cs="Arial"/>
          <w:b/>
        </w:rPr>
        <w:t xml:space="preserve">Crédit-bail </w:t>
      </w:r>
    </w:p>
    <w:p w14:paraId="5757FD1C" w14:textId="1397B3FE" w:rsidR="004234BB" w:rsidRDefault="004234BB" w:rsidP="004234BB">
      <w:pPr>
        <w:spacing w:after="0"/>
        <w:ind w:left="426"/>
        <w:jc w:val="both"/>
        <w:rPr>
          <w:rFonts w:cs="Arial"/>
        </w:rPr>
      </w:pPr>
      <w:r>
        <w:rPr>
          <w:rFonts w:cs="Arial"/>
        </w:rPr>
        <w:t xml:space="preserve">L’indemnisation versée par l’assureur intègre toutes les sommes éventuellement dues aux sociétés de </w:t>
      </w:r>
      <w:r w:rsidR="00047B95">
        <w:rPr>
          <w:rFonts w:cs="Arial"/>
        </w:rPr>
        <w:t>crédi</w:t>
      </w:r>
      <w:r w:rsidR="00DA10A3">
        <w:rPr>
          <w:rFonts w:cs="Arial"/>
        </w:rPr>
        <w:t>t</w:t>
      </w:r>
      <w:r w:rsidR="00047B95">
        <w:rPr>
          <w:rFonts w:cs="Arial"/>
        </w:rPr>
        <w:t>-bail</w:t>
      </w:r>
      <w:r>
        <w:rPr>
          <w:rFonts w:cs="Arial"/>
        </w:rPr>
        <w:t xml:space="preserve"> propriétaires d’équipement, de matériels, d’approvisionnements et de biens immobiliers à la suite d’un sinistre y compris les indemnités de résiliation.</w:t>
      </w:r>
    </w:p>
    <w:p w14:paraId="76FAA625" w14:textId="77777777" w:rsidR="00047B95" w:rsidRDefault="00047B95" w:rsidP="00047B95">
      <w:pPr>
        <w:spacing w:after="0"/>
        <w:ind w:left="2" w:firstLine="708"/>
        <w:jc w:val="both"/>
        <w:rPr>
          <w:rFonts w:cs="Arial"/>
          <w:b/>
        </w:rPr>
      </w:pPr>
    </w:p>
    <w:p w14:paraId="5AB543E6" w14:textId="77777777" w:rsidR="00047B95" w:rsidRPr="004234BB" w:rsidRDefault="00047B95" w:rsidP="004234BB">
      <w:pPr>
        <w:spacing w:after="0"/>
        <w:ind w:left="426"/>
        <w:jc w:val="both"/>
        <w:rPr>
          <w:rFonts w:cs="Arial"/>
        </w:rPr>
      </w:pPr>
    </w:p>
    <w:p w14:paraId="44416D22" w14:textId="77777777" w:rsidR="00B52842" w:rsidRPr="00B52842" w:rsidRDefault="00B52842" w:rsidP="006B3759">
      <w:pPr>
        <w:pStyle w:val="Titre2"/>
        <w:rPr>
          <w:bCs/>
        </w:rPr>
      </w:pPr>
      <w:bookmarkStart w:id="16" w:name="_Toc26872857"/>
      <w:r>
        <w:t>CLAUSE DE CONNAISSANCE DES RISQUES</w:t>
      </w:r>
      <w:bookmarkEnd w:id="16"/>
    </w:p>
    <w:p w14:paraId="1D048F77" w14:textId="77777777" w:rsidR="00B52842" w:rsidRDefault="00B52842" w:rsidP="00B52842">
      <w:pPr>
        <w:autoSpaceDE w:val="0"/>
        <w:autoSpaceDN w:val="0"/>
        <w:adjustRightInd w:val="0"/>
        <w:spacing w:after="0" w:line="240" w:lineRule="auto"/>
        <w:ind w:left="720"/>
        <w:jc w:val="both"/>
        <w:rPr>
          <w:rFonts w:cs="Arial"/>
          <w:b/>
          <w:bCs/>
          <w:sz w:val="24"/>
          <w:szCs w:val="24"/>
        </w:rPr>
      </w:pPr>
    </w:p>
    <w:p w14:paraId="5300811A" w14:textId="77777777" w:rsidR="00B52842" w:rsidRDefault="00B52842" w:rsidP="00765922">
      <w:pPr>
        <w:pStyle w:val="Default"/>
        <w:ind w:left="284"/>
        <w:jc w:val="both"/>
        <w:rPr>
          <w:rFonts w:ascii="Exo Regular" w:hAnsi="Exo Regular"/>
          <w:sz w:val="22"/>
          <w:szCs w:val="22"/>
        </w:rPr>
      </w:pPr>
      <w:r w:rsidRPr="00B52842">
        <w:rPr>
          <w:rFonts w:ascii="Exo Regular" w:hAnsi="Exo Regular"/>
          <w:sz w:val="22"/>
          <w:szCs w:val="22"/>
        </w:rPr>
        <w:t>L</w:t>
      </w:r>
      <w:r w:rsidR="00757184">
        <w:rPr>
          <w:rFonts w:ascii="Exo Regular" w:hAnsi="Exo Regular"/>
          <w:sz w:val="22"/>
          <w:szCs w:val="22"/>
        </w:rPr>
        <w:t>’</w:t>
      </w:r>
      <w:r w:rsidRPr="00B52842">
        <w:rPr>
          <w:rFonts w:ascii="Exo Regular" w:hAnsi="Exo Regular"/>
          <w:sz w:val="22"/>
          <w:szCs w:val="22"/>
        </w:rPr>
        <w:t xml:space="preserve">Assuré laisse à l’assureur le libre accès à </w:t>
      </w:r>
      <w:r w:rsidRPr="00CC0F4C">
        <w:rPr>
          <w:rFonts w:ascii="Exo Regular" w:hAnsi="Exo Regular"/>
          <w:sz w:val="22"/>
          <w:szCs w:val="22"/>
        </w:rPr>
        <w:t>ses</w:t>
      </w:r>
      <w:r w:rsidR="00DF3A64">
        <w:rPr>
          <w:rFonts w:ascii="Exo Regular" w:hAnsi="Exo Regular"/>
          <w:sz w:val="22"/>
          <w:szCs w:val="22"/>
        </w:rPr>
        <w:t xml:space="preserve"> installations </w:t>
      </w:r>
      <w:r w:rsidRPr="00B52842">
        <w:rPr>
          <w:rFonts w:ascii="Exo Regular" w:hAnsi="Exo Regular"/>
          <w:sz w:val="22"/>
          <w:szCs w:val="22"/>
        </w:rPr>
        <w:t xml:space="preserve">et documents en relation avec l’assurance des biens assurés. </w:t>
      </w:r>
    </w:p>
    <w:p w14:paraId="5565971D" w14:textId="77777777" w:rsidR="00B52842" w:rsidRPr="00B52842" w:rsidRDefault="00B52842" w:rsidP="00765922">
      <w:pPr>
        <w:pStyle w:val="Default"/>
        <w:ind w:left="284"/>
        <w:jc w:val="both"/>
        <w:rPr>
          <w:rFonts w:ascii="Exo Regular" w:hAnsi="Exo Regular"/>
          <w:sz w:val="22"/>
          <w:szCs w:val="22"/>
        </w:rPr>
      </w:pPr>
    </w:p>
    <w:p w14:paraId="3563171E" w14:textId="351D66EA" w:rsidR="00B52842" w:rsidRDefault="00B52842" w:rsidP="00765922">
      <w:pPr>
        <w:autoSpaceDE w:val="0"/>
        <w:autoSpaceDN w:val="0"/>
        <w:adjustRightInd w:val="0"/>
        <w:spacing w:after="0" w:line="240" w:lineRule="auto"/>
        <w:ind w:left="284"/>
        <w:jc w:val="both"/>
        <w:rPr>
          <w:i/>
          <w:iCs/>
        </w:rPr>
      </w:pPr>
      <w:r w:rsidRPr="00B52842">
        <w:rPr>
          <w:i/>
          <w:iCs/>
        </w:rPr>
        <w:t>En conséquence, l’assureur déclare avoir une connaissance suffisante des risques à assurer et renonce à se prévaloir de toute erreur ou omission.</w:t>
      </w:r>
    </w:p>
    <w:p w14:paraId="4402001D" w14:textId="77777777" w:rsidR="00482E12" w:rsidRPr="00B52842" w:rsidRDefault="00482E12" w:rsidP="00765922">
      <w:pPr>
        <w:autoSpaceDE w:val="0"/>
        <w:autoSpaceDN w:val="0"/>
        <w:adjustRightInd w:val="0"/>
        <w:spacing w:after="0" w:line="240" w:lineRule="auto"/>
        <w:ind w:left="284"/>
        <w:jc w:val="both"/>
        <w:rPr>
          <w:i/>
          <w:iCs/>
        </w:rPr>
      </w:pPr>
    </w:p>
    <w:p w14:paraId="357A9CBC" w14:textId="77777777" w:rsidR="00B52842" w:rsidRDefault="00B52842" w:rsidP="00661A0F">
      <w:pPr>
        <w:autoSpaceDE w:val="0"/>
        <w:autoSpaceDN w:val="0"/>
        <w:adjustRightInd w:val="0"/>
        <w:spacing w:after="0" w:line="240" w:lineRule="auto"/>
        <w:jc w:val="both"/>
        <w:rPr>
          <w:rFonts w:cs="Arial"/>
          <w:b/>
          <w:bCs/>
          <w:sz w:val="24"/>
          <w:szCs w:val="24"/>
        </w:rPr>
      </w:pPr>
    </w:p>
    <w:p w14:paraId="3BDBB309" w14:textId="77777777" w:rsidR="00B52842" w:rsidRDefault="00B52842" w:rsidP="006B3759">
      <w:pPr>
        <w:pStyle w:val="Titre2"/>
      </w:pPr>
      <w:bookmarkStart w:id="17" w:name="_Toc26872858"/>
      <w:r>
        <w:t>INDEMNISATION</w:t>
      </w:r>
      <w:bookmarkEnd w:id="17"/>
      <w:r>
        <w:t xml:space="preserve"> </w:t>
      </w:r>
    </w:p>
    <w:p w14:paraId="430FD0CB" w14:textId="77777777" w:rsidR="00C31D51" w:rsidRDefault="00C31D51" w:rsidP="00C31D51">
      <w:pPr>
        <w:pStyle w:val="Default"/>
        <w:ind w:firstLine="426"/>
        <w:jc w:val="both"/>
        <w:rPr>
          <w:rFonts w:ascii="Exo Regular" w:hAnsi="Exo Regular"/>
          <w:sz w:val="22"/>
          <w:szCs w:val="22"/>
        </w:rPr>
      </w:pPr>
    </w:p>
    <w:p w14:paraId="50C9CA92" w14:textId="77777777" w:rsidR="0053753C" w:rsidRDefault="00B52842" w:rsidP="00303BEE">
      <w:pPr>
        <w:pStyle w:val="Default"/>
        <w:ind w:left="426"/>
        <w:jc w:val="both"/>
        <w:rPr>
          <w:rFonts w:ascii="Exo Regular" w:hAnsi="Exo Regular"/>
          <w:sz w:val="22"/>
          <w:szCs w:val="22"/>
        </w:rPr>
      </w:pPr>
      <w:r w:rsidRPr="00C31D51">
        <w:rPr>
          <w:rFonts w:ascii="Exo Regular" w:hAnsi="Exo Regular"/>
          <w:sz w:val="22"/>
          <w:szCs w:val="22"/>
        </w:rPr>
        <w:t>Les assureurs s’engagent à libérer des provisions à mesure de la production des états de pertes arrêtés contradictoirement avec les experts des parties, au plus tard dans le mois qui suit la réception de ces états par les assureurs.</w:t>
      </w:r>
    </w:p>
    <w:p w14:paraId="686D202C" w14:textId="3B660382" w:rsidR="00DF3A64" w:rsidRDefault="00DF3A64" w:rsidP="00303BEE">
      <w:pPr>
        <w:pStyle w:val="Default"/>
        <w:ind w:left="426"/>
        <w:jc w:val="both"/>
        <w:rPr>
          <w:rFonts w:ascii="Exo Regular" w:hAnsi="Exo Regular"/>
          <w:sz w:val="22"/>
          <w:szCs w:val="22"/>
        </w:rPr>
      </w:pPr>
    </w:p>
    <w:p w14:paraId="618DB0D7" w14:textId="77777777" w:rsidR="00482E12" w:rsidRDefault="00482E12" w:rsidP="00303BEE">
      <w:pPr>
        <w:pStyle w:val="Default"/>
        <w:ind w:left="426"/>
        <w:jc w:val="both"/>
        <w:rPr>
          <w:rFonts w:ascii="Exo Regular" w:hAnsi="Exo Regular"/>
          <w:sz w:val="22"/>
          <w:szCs w:val="22"/>
        </w:rPr>
      </w:pPr>
    </w:p>
    <w:p w14:paraId="3D782FB8" w14:textId="77777777" w:rsidR="00244B70" w:rsidRPr="00244B70" w:rsidRDefault="00244B70" w:rsidP="006B3759">
      <w:pPr>
        <w:pStyle w:val="Titre2"/>
      </w:pPr>
      <w:bookmarkStart w:id="18" w:name="_Toc26872859"/>
      <w:r w:rsidRPr="00244B70">
        <w:t>MONTANT DES GARANTIES</w:t>
      </w:r>
      <w:bookmarkEnd w:id="18"/>
      <w:r w:rsidRPr="00244B70">
        <w:t xml:space="preserve"> </w:t>
      </w:r>
    </w:p>
    <w:p w14:paraId="46CB89B9" w14:textId="6983227A" w:rsidR="001042DF" w:rsidRDefault="001042DF" w:rsidP="001042DF">
      <w:pPr>
        <w:spacing w:after="0"/>
        <w:jc w:val="both"/>
      </w:pPr>
    </w:p>
    <w:p w14:paraId="1E831445" w14:textId="77777777" w:rsidR="00DF0619" w:rsidRDefault="00DF0619" w:rsidP="00DF0619">
      <w:pPr>
        <w:spacing w:after="0"/>
        <w:jc w:val="both"/>
        <w:rPr>
          <w:b/>
          <w:i/>
        </w:rPr>
      </w:pPr>
      <w:r>
        <w:rPr>
          <w:b/>
          <w:i/>
        </w:rPr>
        <w:t>L</w:t>
      </w:r>
      <w:r w:rsidRPr="008021DB">
        <w:rPr>
          <w:b/>
          <w:i/>
        </w:rPr>
        <w:t>e contrat est établi selon le principe de la garantie « Tous Risques Sauf », ce qui signifie que, dans le cadre des bâtiments et biens déclarés, l’ensemble des dommages</w:t>
      </w:r>
      <w:r>
        <w:rPr>
          <w:b/>
          <w:i/>
        </w:rPr>
        <w:t xml:space="preserve">, frais </w:t>
      </w:r>
      <w:r w:rsidRPr="008021DB">
        <w:rPr>
          <w:b/>
          <w:i/>
        </w:rPr>
        <w:t>et pertes subis par l’Assuré sont couverts, sauf exclusions formelles et limitées dont la preuve incombe à l’Assureur</w:t>
      </w:r>
      <w:r>
        <w:rPr>
          <w:b/>
          <w:i/>
        </w:rPr>
        <w:t xml:space="preserve"> et ce à concurrence de la Limitation Contractuelle d’Indemnité sauf limitation particulière.</w:t>
      </w:r>
    </w:p>
    <w:p w14:paraId="66CE96FB" w14:textId="77777777" w:rsidR="00DF0619" w:rsidRPr="001042DF" w:rsidRDefault="00DF0619" w:rsidP="001042DF">
      <w:pPr>
        <w:spacing w:after="0"/>
        <w:jc w:val="both"/>
      </w:pPr>
    </w:p>
    <w:p w14:paraId="2EEEB842" w14:textId="5F01833F" w:rsidR="00216F04" w:rsidRPr="00DF0619" w:rsidRDefault="00216F04" w:rsidP="00DF0619">
      <w:pPr>
        <w:spacing w:after="0"/>
        <w:jc w:val="both"/>
        <w:rPr>
          <w:b/>
        </w:rPr>
      </w:pPr>
      <w:bookmarkStart w:id="19" w:name="_Hlk514175555"/>
      <w:r w:rsidRPr="008434B7">
        <w:rPr>
          <w:b/>
        </w:rPr>
        <w:t>La LCI générale s’élève à</w:t>
      </w:r>
      <w:r w:rsidR="00D74401">
        <w:rPr>
          <w:b/>
        </w:rPr>
        <w:t xml:space="preserve"> 60 000 000 €</w:t>
      </w:r>
      <w:r w:rsidRPr="00D74401">
        <w:rPr>
          <w:b/>
        </w:rPr>
        <w:t>,</w:t>
      </w:r>
      <w:r w:rsidR="00D74401">
        <w:rPr>
          <w:b/>
        </w:rPr>
        <w:t xml:space="preserve"> </w:t>
      </w:r>
      <w:r w:rsidRPr="00DF0619">
        <w:rPr>
          <w:b/>
        </w:rPr>
        <w:t>avec les sous-limitations suivantes :</w:t>
      </w:r>
    </w:p>
    <w:p w14:paraId="048257CA" w14:textId="176E9D3A" w:rsidR="00FC48DA" w:rsidRPr="008434B7" w:rsidRDefault="00FC48DA" w:rsidP="001042DF">
      <w:pPr>
        <w:spacing w:after="0"/>
        <w:jc w:val="both"/>
        <w:rPr>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2892"/>
        <w:gridCol w:w="2928"/>
      </w:tblGrid>
      <w:tr w:rsidR="00553E82" w:rsidRPr="00971084" w14:paraId="373403C0" w14:textId="77777777" w:rsidTr="00633276">
        <w:trPr>
          <w:trHeight w:val="209"/>
        </w:trPr>
        <w:tc>
          <w:tcPr>
            <w:tcW w:w="6281" w:type="dxa"/>
            <w:gridSpan w:val="2"/>
            <w:shd w:val="clear" w:color="auto" w:fill="551B39"/>
          </w:tcPr>
          <w:p w14:paraId="21128238" w14:textId="77777777" w:rsidR="00553E82" w:rsidRPr="00971084" w:rsidRDefault="00553E82" w:rsidP="00633276">
            <w:pPr>
              <w:spacing w:after="0"/>
              <w:jc w:val="center"/>
              <w:rPr>
                <w:b/>
                <w:bCs/>
              </w:rPr>
            </w:pPr>
            <w:r w:rsidRPr="00971084">
              <w:rPr>
                <w:b/>
                <w:bCs/>
              </w:rPr>
              <w:lastRenderedPageBreak/>
              <w:t>DESCRIPTIF</w:t>
            </w:r>
          </w:p>
        </w:tc>
        <w:tc>
          <w:tcPr>
            <w:tcW w:w="2928" w:type="dxa"/>
            <w:shd w:val="clear" w:color="auto" w:fill="551B39"/>
          </w:tcPr>
          <w:p w14:paraId="5E1A6F7D" w14:textId="77777777" w:rsidR="00553E82" w:rsidRPr="00971084" w:rsidRDefault="00553E82" w:rsidP="00633276">
            <w:pPr>
              <w:spacing w:after="0"/>
              <w:jc w:val="both"/>
              <w:rPr>
                <w:b/>
                <w:bCs/>
              </w:rPr>
            </w:pPr>
            <w:r w:rsidRPr="00971084">
              <w:rPr>
                <w:b/>
                <w:bCs/>
              </w:rPr>
              <w:t xml:space="preserve">MONTANT </w:t>
            </w:r>
          </w:p>
        </w:tc>
      </w:tr>
      <w:tr w:rsidR="00553E82" w:rsidRPr="00971084" w14:paraId="1EC9BF45" w14:textId="77777777" w:rsidTr="00633276">
        <w:trPr>
          <w:trHeight w:val="628"/>
        </w:trPr>
        <w:tc>
          <w:tcPr>
            <w:tcW w:w="9209" w:type="dxa"/>
            <w:gridSpan w:val="3"/>
            <w:shd w:val="clear" w:color="auto" w:fill="551B39"/>
          </w:tcPr>
          <w:p w14:paraId="6180A175" w14:textId="77777777" w:rsidR="00553E82" w:rsidRPr="00971084" w:rsidRDefault="00553E82" w:rsidP="00633276">
            <w:pPr>
              <w:spacing w:after="0"/>
              <w:jc w:val="center"/>
              <w:rPr>
                <w:b/>
                <w:i/>
                <w:iCs/>
                <w:u w:val="single"/>
              </w:rPr>
            </w:pPr>
            <w:r w:rsidRPr="00971084">
              <w:rPr>
                <w:b/>
                <w:i/>
                <w:iCs/>
                <w:u w:val="single"/>
              </w:rPr>
              <w:t>DOMMAGES AUX BIENS</w:t>
            </w:r>
          </w:p>
          <w:p w14:paraId="1EBEF500" w14:textId="77777777" w:rsidR="00553E82" w:rsidRPr="00971084" w:rsidRDefault="00553E82" w:rsidP="00633276">
            <w:pPr>
              <w:spacing w:after="0"/>
              <w:jc w:val="center"/>
              <w:rPr>
                <w:b/>
              </w:rPr>
            </w:pPr>
          </w:p>
        </w:tc>
      </w:tr>
      <w:tr w:rsidR="00553E82" w:rsidRPr="00971084" w14:paraId="58982F2E" w14:textId="77777777" w:rsidTr="00633276">
        <w:trPr>
          <w:trHeight w:val="639"/>
        </w:trPr>
        <w:tc>
          <w:tcPr>
            <w:tcW w:w="9209" w:type="dxa"/>
            <w:gridSpan w:val="3"/>
            <w:shd w:val="clear" w:color="auto" w:fill="FFFFFF"/>
          </w:tcPr>
          <w:p w14:paraId="721297CB" w14:textId="77777777" w:rsidR="00553E82" w:rsidRPr="00971084" w:rsidRDefault="00553E82" w:rsidP="00553E82">
            <w:pPr>
              <w:spacing w:after="0"/>
              <w:jc w:val="center"/>
              <w:rPr>
                <w:b/>
              </w:rPr>
            </w:pPr>
            <w:r w:rsidRPr="00971084">
              <w:rPr>
                <w:b/>
              </w:rPr>
              <w:t>Bien</w:t>
            </w:r>
            <w:r>
              <w:rPr>
                <w:b/>
              </w:rPr>
              <w:t>s</w:t>
            </w:r>
            <w:r w:rsidRPr="00971084">
              <w:rPr>
                <w:b/>
              </w:rPr>
              <w:t xml:space="preserve"> assurés à concurrence du montant des dommages :</w:t>
            </w:r>
          </w:p>
          <w:p w14:paraId="7D12E2EA" w14:textId="3CB52F89" w:rsidR="00553E82" w:rsidRPr="00971084" w:rsidRDefault="00D74401" w:rsidP="00D74401">
            <w:pPr>
              <w:spacing w:after="0"/>
              <w:jc w:val="center"/>
            </w:pPr>
            <w:r>
              <w:rPr>
                <w:b/>
              </w:rPr>
              <w:t>6</w:t>
            </w:r>
            <w:r w:rsidR="00553E82" w:rsidRPr="008434B7">
              <w:rPr>
                <w:b/>
              </w:rPr>
              <w:t xml:space="preserve">0 000 000 </w:t>
            </w:r>
            <w:r w:rsidR="00553E82" w:rsidRPr="008434B7">
              <w:rPr>
                <w:rFonts w:hint="eastAsia"/>
                <w:b/>
              </w:rPr>
              <w:t>€</w:t>
            </w:r>
            <w:r w:rsidR="00553E82" w:rsidRPr="008434B7">
              <w:rPr>
                <w:b/>
              </w:rPr>
              <w:t xml:space="preserve"> </w:t>
            </w:r>
            <w:r w:rsidR="00553E82" w:rsidRPr="00971084">
              <w:rPr>
                <w:b/>
              </w:rPr>
              <w:t>quel que soit le nombre de bâtiments</w:t>
            </w:r>
            <w:r w:rsidR="00553E82">
              <w:rPr>
                <w:b/>
              </w:rPr>
              <w:t xml:space="preserve"> (</w:t>
            </w:r>
            <w:r>
              <w:rPr>
                <w:b/>
              </w:rPr>
              <w:t xml:space="preserve">responsabilités, </w:t>
            </w:r>
            <w:r w:rsidR="00553E82">
              <w:rPr>
                <w:b/>
              </w:rPr>
              <w:t>bâtiment</w:t>
            </w:r>
            <w:r>
              <w:rPr>
                <w:b/>
              </w:rPr>
              <w:t>s</w:t>
            </w:r>
            <w:r w:rsidR="00553E82">
              <w:rPr>
                <w:b/>
              </w:rPr>
              <w:t xml:space="preserve"> et contenu</w:t>
            </w:r>
            <w:r w:rsidR="00553E82" w:rsidRPr="00971084">
              <w:rPr>
                <w:b/>
              </w:rPr>
              <w:t>)</w:t>
            </w:r>
          </w:p>
        </w:tc>
      </w:tr>
      <w:tr w:rsidR="00553E82" w:rsidRPr="00971084" w14:paraId="62B21A2C" w14:textId="77777777" w:rsidTr="00633276">
        <w:trPr>
          <w:trHeight w:val="383"/>
        </w:trPr>
        <w:tc>
          <w:tcPr>
            <w:tcW w:w="3389" w:type="dxa"/>
            <w:shd w:val="clear" w:color="auto" w:fill="FFFFFF"/>
          </w:tcPr>
          <w:p w14:paraId="6156E16F" w14:textId="77777777" w:rsidR="00553E82" w:rsidRDefault="00553E82" w:rsidP="00633276">
            <w:pPr>
              <w:spacing w:after="0"/>
              <w:jc w:val="both"/>
              <w:rPr>
                <w:b/>
                <w:i/>
                <w:iCs/>
              </w:rPr>
            </w:pPr>
            <w:r w:rsidRPr="00971084">
              <w:rPr>
                <w:b/>
                <w:i/>
                <w:iCs/>
              </w:rPr>
              <w:t>Incendie et événements assimilés</w:t>
            </w:r>
          </w:p>
          <w:p w14:paraId="5D13447A" w14:textId="77777777" w:rsidR="00553E82" w:rsidRPr="00782D69" w:rsidRDefault="00553E82" w:rsidP="00633276">
            <w:pPr>
              <w:pStyle w:val="Paragraphedeliste"/>
              <w:numPr>
                <w:ilvl w:val="0"/>
                <w:numId w:val="4"/>
              </w:numPr>
              <w:spacing w:after="0"/>
              <w:ind w:left="601"/>
              <w:jc w:val="both"/>
              <w:rPr>
                <w:b/>
                <w:i/>
                <w:iCs/>
              </w:rPr>
            </w:pPr>
            <w:r w:rsidRPr="00782D69">
              <w:rPr>
                <w:b/>
                <w:i/>
                <w:iCs/>
              </w:rPr>
              <w:t>Incendie</w:t>
            </w:r>
          </w:p>
          <w:p w14:paraId="4736DE67" w14:textId="77777777" w:rsidR="00553E82" w:rsidRPr="00782D69" w:rsidRDefault="00553E82" w:rsidP="00633276">
            <w:pPr>
              <w:pStyle w:val="Paragraphedeliste"/>
              <w:numPr>
                <w:ilvl w:val="0"/>
                <w:numId w:val="4"/>
              </w:numPr>
              <w:spacing w:after="0"/>
              <w:ind w:left="601"/>
              <w:jc w:val="both"/>
              <w:rPr>
                <w:b/>
                <w:i/>
                <w:iCs/>
              </w:rPr>
            </w:pPr>
            <w:r w:rsidRPr="00782D69">
              <w:rPr>
                <w:b/>
                <w:i/>
                <w:iCs/>
              </w:rPr>
              <w:t xml:space="preserve"> Explosions / Implosions / Foudre</w:t>
            </w:r>
          </w:p>
          <w:p w14:paraId="1EFEE658" w14:textId="77777777" w:rsidR="00553E82" w:rsidRPr="00782D69" w:rsidRDefault="00553E82" w:rsidP="00633276">
            <w:pPr>
              <w:pStyle w:val="Paragraphedeliste"/>
              <w:numPr>
                <w:ilvl w:val="0"/>
                <w:numId w:val="4"/>
              </w:numPr>
              <w:spacing w:after="0"/>
              <w:ind w:left="601"/>
              <w:jc w:val="both"/>
              <w:rPr>
                <w:b/>
                <w:i/>
                <w:iCs/>
              </w:rPr>
            </w:pPr>
            <w:r w:rsidRPr="00782D69">
              <w:rPr>
                <w:b/>
                <w:i/>
                <w:iCs/>
              </w:rPr>
              <w:t>Fumées / contaminations / émanations / vapeurs</w:t>
            </w:r>
          </w:p>
          <w:p w14:paraId="33D7780A" w14:textId="77777777" w:rsidR="00553E82" w:rsidRPr="00782D69" w:rsidRDefault="00553E82" w:rsidP="00633276">
            <w:pPr>
              <w:pStyle w:val="Paragraphedeliste"/>
              <w:numPr>
                <w:ilvl w:val="0"/>
                <w:numId w:val="4"/>
              </w:numPr>
              <w:spacing w:after="0"/>
              <w:ind w:left="601"/>
              <w:jc w:val="both"/>
              <w:rPr>
                <w:b/>
                <w:i/>
                <w:iCs/>
              </w:rPr>
            </w:pPr>
            <w:r w:rsidRPr="00782D69">
              <w:rPr>
                <w:b/>
                <w:i/>
                <w:iCs/>
              </w:rPr>
              <w:t xml:space="preserve">Chute </w:t>
            </w:r>
            <w:r>
              <w:rPr>
                <w:b/>
                <w:i/>
                <w:iCs/>
              </w:rPr>
              <w:t xml:space="preserve">ou choc </w:t>
            </w:r>
            <w:r w:rsidRPr="00782D69">
              <w:rPr>
                <w:b/>
                <w:i/>
                <w:iCs/>
              </w:rPr>
              <w:t>d’objets ou de véhicules aériens</w:t>
            </w:r>
            <w:r>
              <w:rPr>
                <w:b/>
                <w:i/>
                <w:iCs/>
              </w:rPr>
              <w:t xml:space="preserve"> / franchissement du mur du son</w:t>
            </w:r>
          </w:p>
          <w:p w14:paraId="6C24E8B4" w14:textId="77777777" w:rsidR="00553E82" w:rsidRDefault="00553E82" w:rsidP="00633276">
            <w:pPr>
              <w:pStyle w:val="Paragraphedeliste"/>
              <w:numPr>
                <w:ilvl w:val="0"/>
                <w:numId w:val="4"/>
              </w:numPr>
              <w:spacing w:after="0"/>
              <w:ind w:left="601"/>
              <w:jc w:val="both"/>
              <w:rPr>
                <w:b/>
                <w:i/>
                <w:iCs/>
              </w:rPr>
            </w:pPr>
            <w:r w:rsidRPr="00782D69">
              <w:rPr>
                <w:b/>
                <w:i/>
                <w:iCs/>
              </w:rPr>
              <w:t xml:space="preserve">Chocs directs d’un véhicule terrestre </w:t>
            </w:r>
          </w:p>
          <w:p w14:paraId="5F002FC2" w14:textId="77777777" w:rsidR="00553E82" w:rsidRDefault="00553E82" w:rsidP="00633276">
            <w:pPr>
              <w:pStyle w:val="Paragraphedeliste"/>
              <w:numPr>
                <w:ilvl w:val="0"/>
                <w:numId w:val="4"/>
              </w:numPr>
              <w:spacing w:after="0"/>
              <w:ind w:left="601"/>
              <w:jc w:val="both"/>
              <w:rPr>
                <w:b/>
                <w:i/>
                <w:iCs/>
              </w:rPr>
            </w:pPr>
            <w:r w:rsidRPr="00FD7549">
              <w:rPr>
                <w:b/>
                <w:i/>
                <w:iCs/>
              </w:rPr>
              <w:t xml:space="preserve">Tempête / ouragan / grêle / </w:t>
            </w:r>
            <w:r>
              <w:rPr>
                <w:b/>
                <w:i/>
                <w:iCs/>
              </w:rPr>
              <w:t xml:space="preserve">poids de la </w:t>
            </w:r>
            <w:r w:rsidRPr="00FD7549">
              <w:rPr>
                <w:b/>
                <w:i/>
                <w:iCs/>
              </w:rPr>
              <w:t>neige</w:t>
            </w:r>
            <w:r>
              <w:rPr>
                <w:b/>
                <w:i/>
                <w:iCs/>
              </w:rPr>
              <w:t xml:space="preserve"> / glace / eau</w:t>
            </w:r>
          </w:p>
          <w:p w14:paraId="253514BF" w14:textId="77777777" w:rsidR="00553E82" w:rsidRPr="00FD7549" w:rsidRDefault="00553E82" w:rsidP="00633276">
            <w:pPr>
              <w:pStyle w:val="Paragraphedeliste"/>
              <w:numPr>
                <w:ilvl w:val="0"/>
                <w:numId w:val="4"/>
              </w:numPr>
              <w:spacing w:after="0"/>
              <w:ind w:left="601"/>
              <w:jc w:val="both"/>
              <w:rPr>
                <w:b/>
                <w:i/>
                <w:iCs/>
              </w:rPr>
            </w:pPr>
            <w:r>
              <w:rPr>
                <w:b/>
                <w:i/>
                <w:iCs/>
              </w:rPr>
              <w:t>Vandalisme, Sabotage, Malveillance</w:t>
            </w:r>
          </w:p>
        </w:tc>
        <w:tc>
          <w:tcPr>
            <w:tcW w:w="2892" w:type="dxa"/>
            <w:shd w:val="clear" w:color="auto" w:fill="FFFFFF"/>
            <w:vAlign w:val="center"/>
          </w:tcPr>
          <w:p w14:paraId="0069B31D" w14:textId="77777777" w:rsidR="00553E82" w:rsidRPr="00971084" w:rsidRDefault="00553E82" w:rsidP="00633276">
            <w:pPr>
              <w:spacing w:after="0"/>
            </w:pPr>
            <w:r>
              <w:t>Montant par sinistre</w:t>
            </w:r>
          </w:p>
        </w:tc>
        <w:tc>
          <w:tcPr>
            <w:tcW w:w="2928" w:type="dxa"/>
            <w:shd w:val="clear" w:color="auto" w:fill="FFFFFF"/>
            <w:vAlign w:val="center"/>
          </w:tcPr>
          <w:p w14:paraId="72091D33" w14:textId="77777777" w:rsidR="00553E82" w:rsidRPr="00971084" w:rsidRDefault="00553E82" w:rsidP="00633276">
            <w:pPr>
              <w:spacing w:after="0"/>
            </w:pPr>
            <w:r>
              <w:t>Valeur à neuf</w:t>
            </w:r>
          </w:p>
        </w:tc>
      </w:tr>
      <w:tr w:rsidR="00553E82" w:rsidRPr="00971084" w14:paraId="385274FD" w14:textId="77777777" w:rsidTr="00633276">
        <w:trPr>
          <w:trHeight w:val="383"/>
        </w:trPr>
        <w:tc>
          <w:tcPr>
            <w:tcW w:w="3389" w:type="dxa"/>
            <w:shd w:val="clear" w:color="auto" w:fill="FFFFFF"/>
          </w:tcPr>
          <w:p w14:paraId="65A300BE" w14:textId="04A3435A" w:rsidR="00553E82" w:rsidRPr="00971084" w:rsidRDefault="00553E82" w:rsidP="00633276">
            <w:pPr>
              <w:spacing w:after="0"/>
              <w:jc w:val="both"/>
              <w:rPr>
                <w:b/>
                <w:i/>
                <w:iCs/>
              </w:rPr>
            </w:pPr>
            <w:r>
              <w:rPr>
                <w:b/>
                <w:i/>
                <w:iCs/>
              </w:rPr>
              <w:t>Contenu en général, mobilier, matériel de toute nature, marchandises, agencements, embellissements</w:t>
            </w:r>
            <w:r w:rsidR="00D273A4">
              <w:rPr>
                <w:b/>
                <w:i/>
                <w:iCs/>
              </w:rPr>
              <w:t>, matériel informatique</w:t>
            </w:r>
          </w:p>
        </w:tc>
        <w:tc>
          <w:tcPr>
            <w:tcW w:w="2892" w:type="dxa"/>
            <w:shd w:val="clear" w:color="auto" w:fill="FFFFFF"/>
            <w:vAlign w:val="center"/>
          </w:tcPr>
          <w:p w14:paraId="39607568" w14:textId="77777777" w:rsidR="00553E82" w:rsidRPr="00971084" w:rsidRDefault="00553E82" w:rsidP="00633276">
            <w:pPr>
              <w:spacing w:after="0"/>
            </w:pPr>
            <w:r>
              <w:t>Montant par sinistre</w:t>
            </w:r>
          </w:p>
        </w:tc>
        <w:tc>
          <w:tcPr>
            <w:tcW w:w="2928" w:type="dxa"/>
            <w:shd w:val="clear" w:color="auto" w:fill="FFFFFF"/>
            <w:vAlign w:val="center"/>
          </w:tcPr>
          <w:p w14:paraId="4484DE56" w14:textId="77777777" w:rsidR="00553E82" w:rsidRDefault="00553E82" w:rsidP="00633276">
            <w:pPr>
              <w:spacing w:after="0"/>
            </w:pPr>
            <w:r>
              <w:t>Valeur à neuf</w:t>
            </w:r>
          </w:p>
        </w:tc>
      </w:tr>
      <w:tr w:rsidR="00633276" w:rsidRPr="00971084" w14:paraId="62920F52" w14:textId="77777777" w:rsidTr="00633276">
        <w:trPr>
          <w:trHeight w:val="490"/>
        </w:trPr>
        <w:tc>
          <w:tcPr>
            <w:tcW w:w="3389" w:type="dxa"/>
            <w:shd w:val="clear" w:color="auto" w:fill="FFFFFF"/>
            <w:vAlign w:val="center"/>
          </w:tcPr>
          <w:p w14:paraId="06DDAFCC" w14:textId="1F0C2670" w:rsidR="00633276" w:rsidRPr="00971084" w:rsidRDefault="00633276" w:rsidP="00633276">
            <w:pPr>
              <w:spacing w:after="0"/>
              <w:rPr>
                <w:b/>
                <w:i/>
                <w:iCs/>
              </w:rPr>
            </w:pPr>
            <w:r>
              <w:rPr>
                <w:b/>
                <w:i/>
                <w:iCs/>
              </w:rPr>
              <w:t>Dommages électriques et électroniques</w:t>
            </w:r>
          </w:p>
        </w:tc>
        <w:tc>
          <w:tcPr>
            <w:tcW w:w="2892" w:type="dxa"/>
            <w:shd w:val="clear" w:color="auto" w:fill="FFFFFF"/>
            <w:vAlign w:val="center"/>
          </w:tcPr>
          <w:p w14:paraId="01ADDD9C" w14:textId="5D328D14" w:rsidR="00633276" w:rsidRPr="00A654B0" w:rsidRDefault="00633276" w:rsidP="00633276">
            <w:pPr>
              <w:spacing w:after="0"/>
            </w:pPr>
            <w:r>
              <w:t>Montant par sinistre</w:t>
            </w:r>
          </w:p>
        </w:tc>
        <w:tc>
          <w:tcPr>
            <w:tcW w:w="2928" w:type="dxa"/>
            <w:shd w:val="clear" w:color="auto" w:fill="FFFFFF"/>
            <w:vAlign w:val="center"/>
          </w:tcPr>
          <w:p w14:paraId="061B5B81" w14:textId="7D9ABE99" w:rsidR="00633276" w:rsidRPr="00971084" w:rsidRDefault="00633276" w:rsidP="00633276">
            <w:pPr>
              <w:spacing w:after="0"/>
            </w:pPr>
            <w:r>
              <w:t>3</w:t>
            </w:r>
            <w:r w:rsidR="00A578F7">
              <w:t>.0</w:t>
            </w:r>
            <w:r>
              <w:t>00.000 €</w:t>
            </w:r>
          </w:p>
        </w:tc>
      </w:tr>
      <w:tr w:rsidR="00553E82" w:rsidRPr="00971084" w14:paraId="56BDB708" w14:textId="77777777" w:rsidTr="00633276">
        <w:trPr>
          <w:trHeight w:val="490"/>
        </w:trPr>
        <w:tc>
          <w:tcPr>
            <w:tcW w:w="3389" w:type="dxa"/>
            <w:shd w:val="clear" w:color="auto" w:fill="FFFFFF"/>
          </w:tcPr>
          <w:p w14:paraId="4E5EEF64" w14:textId="77777777" w:rsidR="00553E82" w:rsidRPr="00971084" w:rsidRDefault="00553E82" w:rsidP="00633276">
            <w:pPr>
              <w:spacing w:after="0"/>
              <w:jc w:val="both"/>
              <w:rPr>
                <w:b/>
                <w:i/>
                <w:iCs/>
              </w:rPr>
            </w:pPr>
            <w:r w:rsidRPr="00971084">
              <w:rPr>
                <w:b/>
                <w:i/>
                <w:iCs/>
              </w:rPr>
              <w:t>Attentats, émeutes, mouvements populaires</w:t>
            </w:r>
          </w:p>
        </w:tc>
        <w:tc>
          <w:tcPr>
            <w:tcW w:w="2892" w:type="dxa"/>
            <w:shd w:val="clear" w:color="auto" w:fill="FFFFFF"/>
            <w:vAlign w:val="center"/>
          </w:tcPr>
          <w:p w14:paraId="2B12B53B" w14:textId="77777777" w:rsidR="00553E82" w:rsidRPr="00971084" w:rsidRDefault="00553E82" w:rsidP="00633276">
            <w:pPr>
              <w:spacing w:after="0"/>
            </w:pPr>
            <w:r w:rsidRPr="00A654B0">
              <w:t>Montant par sinistre</w:t>
            </w:r>
          </w:p>
        </w:tc>
        <w:tc>
          <w:tcPr>
            <w:tcW w:w="2928" w:type="dxa"/>
            <w:shd w:val="clear" w:color="auto" w:fill="FFFFFF"/>
            <w:vAlign w:val="center"/>
          </w:tcPr>
          <w:p w14:paraId="07BF737A" w14:textId="77777777" w:rsidR="00553E82" w:rsidRPr="00971084" w:rsidRDefault="00553E82" w:rsidP="00633276">
            <w:pPr>
              <w:spacing w:after="0"/>
            </w:pPr>
            <w:r w:rsidRPr="00971084">
              <w:t xml:space="preserve">Selon les dispositions légales </w:t>
            </w:r>
          </w:p>
        </w:tc>
      </w:tr>
      <w:tr w:rsidR="00553E82" w:rsidRPr="00971084" w14:paraId="13B17877" w14:textId="77777777" w:rsidTr="00633276">
        <w:trPr>
          <w:trHeight w:val="490"/>
        </w:trPr>
        <w:tc>
          <w:tcPr>
            <w:tcW w:w="3389" w:type="dxa"/>
            <w:shd w:val="clear" w:color="auto" w:fill="FFFFFF"/>
            <w:vAlign w:val="center"/>
          </w:tcPr>
          <w:p w14:paraId="5208138D" w14:textId="476B21A7" w:rsidR="00553E82" w:rsidRDefault="00553E82" w:rsidP="00633276">
            <w:pPr>
              <w:spacing w:after="0"/>
              <w:rPr>
                <w:b/>
                <w:i/>
                <w:iCs/>
              </w:rPr>
            </w:pPr>
            <w:r>
              <w:rPr>
                <w:b/>
                <w:i/>
                <w:iCs/>
              </w:rPr>
              <w:t xml:space="preserve">Effondrement </w:t>
            </w:r>
            <w:r w:rsidRPr="00553E82">
              <w:rPr>
                <w:b/>
                <w:i/>
                <w:iCs/>
              </w:rPr>
              <w:t>(y compris bâtiments historiques)</w:t>
            </w:r>
          </w:p>
        </w:tc>
        <w:tc>
          <w:tcPr>
            <w:tcW w:w="2892" w:type="dxa"/>
            <w:shd w:val="clear" w:color="auto" w:fill="FFFFFF"/>
            <w:vAlign w:val="center"/>
          </w:tcPr>
          <w:p w14:paraId="1AE2F5EC" w14:textId="77777777" w:rsidR="00553E82" w:rsidRPr="00A654B0" w:rsidRDefault="00553E82" w:rsidP="00633276">
            <w:pPr>
              <w:spacing w:after="0"/>
            </w:pPr>
            <w:r>
              <w:t>Montant par sinistre</w:t>
            </w:r>
          </w:p>
        </w:tc>
        <w:tc>
          <w:tcPr>
            <w:tcW w:w="2928" w:type="dxa"/>
            <w:shd w:val="clear" w:color="auto" w:fill="FFFFFF"/>
            <w:vAlign w:val="center"/>
          </w:tcPr>
          <w:p w14:paraId="10010F37" w14:textId="22F50740" w:rsidR="00553E82" w:rsidRDefault="00553E82" w:rsidP="00633276">
            <w:pPr>
              <w:spacing w:after="0"/>
            </w:pPr>
            <w:r>
              <w:t xml:space="preserve"> </w:t>
            </w:r>
            <w:r w:rsidR="00A578F7">
              <w:t>1.00</w:t>
            </w:r>
            <w:r>
              <w:t>0.000 €</w:t>
            </w:r>
          </w:p>
        </w:tc>
      </w:tr>
      <w:tr w:rsidR="00633276" w:rsidRPr="00971084" w14:paraId="78AE928A" w14:textId="77777777" w:rsidTr="00633276">
        <w:trPr>
          <w:trHeight w:val="490"/>
        </w:trPr>
        <w:tc>
          <w:tcPr>
            <w:tcW w:w="3389" w:type="dxa"/>
            <w:shd w:val="clear" w:color="auto" w:fill="FFFFFF"/>
            <w:vAlign w:val="center"/>
          </w:tcPr>
          <w:p w14:paraId="5D89C055" w14:textId="52F64D26" w:rsidR="00633276" w:rsidRDefault="00633276" w:rsidP="00633276">
            <w:pPr>
              <w:spacing w:after="0"/>
              <w:rPr>
                <w:b/>
                <w:i/>
                <w:iCs/>
              </w:rPr>
            </w:pPr>
            <w:r>
              <w:rPr>
                <w:b/>
                <w:i/>
                <w:iCs/>
              </w:rPr>
              <w:t>Menace d’effondrement</w:t>
            </w:r>
          </w:p>
        </w:tc>
        <w:tc>
          <w:tcPr>
            <w:tcW w:w="2892" w:type="dxa"/>
            <w:shd w:val="clear" w:color="auto" w:fill="FFFFFF"/>
            <w:vAlign w:val="center"/>
          </w:tcPr>
          <w:p w14:paraId="08A46D33" w14:textId="1E860234" w:rsidR="00633276" w:rsidRPr="00A654B0" w:rsidRDefault="00633276" w:rsidP="00633276">
            <w:pPr>
              <w:spacing w:after="0"/>
            </w:pPr>
            <w:r w:rsidRPr="00971084">
              <w:t xml:space="preserve">Montant </w:t>
            </w:r>
            <w:r>
              <w:t>par sinistre</w:t>
            </w:r>
          </w:p>
        </w:tc>
        <w:tc>
          <w:tcPr>
            <w:tcW w:w="2928" w:type="dxa"/>
            <w:shd w:val="clear" w:color="auto" w:fill="FFFFFF"/>
            <w:vAlign w:val="center"/>
          </w:tcPr>
          <w:p w14:paraId="26FDFBB8" w14:textId="44E1314A" w:rsidR="00633276" w:rsidRDefault="00A578F7" w:rsidP="00633276">
            <w:pPr>
              <w:spacing w:after="0"/>
            </w:pPr>
            <w:r>
              <w:t>25</w:t>
            </w:r>
            <w:r w:rsidR="00633276">
              <w:t>0 000 €</w:t>
            </w:r>
          </w:p>
        </w:tc>
      </w:tr>
      <w:tr w:rsidR="00553E82" w:rsidRPr="00971084" w14:paraId="108CB76F" w14:textId="77777777" w:rsidTr="00633276">
        <w:trPr>
          <w:trHeight w:val="490"/>
        </w:trPr>
        <w:tc>
          <w:tcPr>
            <w:tcW w:w="3389" w:type="dxa"/>
            <w:shd w:val="clear" w:color="auto" w:fill="FFFFFF"/>
            <w:vAlign w:val="center"/>
          </w:tcPr>
          <w:p w14:paraId="04DF859F" w14:textId="6CDAB3A1" w:rsidR="00553E82" w:rsidRPr="00633276" w:rsidRDefault="00553E82" w:rsidP="00633276">
            <w:pPr>
              <w:spacing w:after="0"/>
              <w:rPr>
                <w:b/>
                <w:i/>
                <w:iCs/>
              </w:rPr>
            </w:pPr>
            <w:r w:rsidRPr="00971084">
              <w:rPr>
                <w:b/>
                <w:i/>
                <w:iCs/>
              </w:rPr>
              <w:t>Inondation</w:t>
            </w:r>
            <w:r>
              <w:rPr>
                <w:b/>
                <w:i/>
                <w:iCs/>
              </w:rPr>
              <w:t>s</w:t>
            </w:r>
            <w:r w:rsidRPr="00971084">
              <w:rPr>
                <w:b/>
                <w:i/>
                <w:iCs/>
              </w:rPr>
              <w:t xml:space="preserve"> hors </w:t>
            </w:r>
            <w:r>
              <w:rPr>
                <w:b/>
                <w:i/>
                <w:iCs/>
              </w:rPr>
              <w:t>catastrophes naturelles et mouvements de sols</w:t>
            </w:r>
          </w:p>
        </w:tc>
        <w:tc>
          <w:tcPr>
            <w:tcW w:w="2892" w:type="dxa"/>
            <w:shd w:val="clear" w:color="auto" w:fill="FFFFFF"/>
            <w:vAlign w:val="center"/>
          </w:tcPr>
          <w:p w14:paraId="0E15C549" w14:textId="77777777" w:rsidR="00553E82" w:rsidRPr="00F32105" w:rsidRDefault="00553E82" w:rsidP="00633276">
            <w:pPr>
              <w:spacing w:after="0"/>
            </w:pPr>
            <w:r w:rsidRPr="004D2EB3">
              <w:t>Montant par sinistre</w:t>
            </w:r>
          </w:p>
        </w:tc>
        <w:tc>
          <w:tcPr>
            <w:tcW w:w="2928" w:type="dxa"/>
            <w:shd w:val="clear" w:color="auto" w:fill="FFFFFF"/>
            <w:vAlign w:val="center"/>
          </w:tcPr>
          <w:p w14:paraId="743E2E8C" w14:textId="77777777" w:rsidR="00553E82" w:rsidRDefault="00553E82" w:rsidP="00633276">
            <w:pPr>
              <w:spacing w:after="0"/>
            </w:pPr>
            <w:r w:rsidRPr="00971084">
              <w:t>1</w:t>
            </w:r>
            <w:r>
              <w:t>0.0</w:t>
            </w:r>
            <w:r w:rsidRPr="00971084">
              <w:t>00.000 €</w:t>
            </w:r>
          </w:p>
        </w:tc>
      </w:tr>
      <w:tr w:rsidR="00553E82" w:rsidRPr="00971084" w14:paraId="177783A2" w14:textId="77777777" w:rsidTr="00633276">
        <w:trPr>
          <w:trHeight w:val="490"/>
        </w:trPr>
        <w:tc>
          <w:tcPr>
            <w:tcW w:w="3389" w:type="dxa"/>
            <w:shd w:val="clear" w:color="auto" w:fill="FFFFFF"/>
          </w:tcPr>
          <w:p w14:paraId="762FA413" w14:textId="149A8251" w:rsidR="00553E82" w:rsidRDefault="00553E82" w:rsidP="00633276">
            <w:pPr>
              <w:spacing w:after="0"/>
              <w:rPr>
                <w:b/>
                <w:i/>
                <w:color w:val="000000"/>
              </w:rPr>
            </w:pPr>
            <w:r w:rsidRPr="006B16A2">
              <w:rPr>
                <w:b/>
                <w:i/>
                <w:color w:val="000000"/>
              </w:rPr>
              <w:t>Biens en tous lieux, hors des bâtiments assurés y compris matériel mis à disposition de tiers ou confiés à des tiers (dont biens confiés dans le cadre du télétravail)</w:t>
            </w:r>
            <w:r w:rsidR="00633276" w:rsidRPr="006B16A2">
              <w:rPr>
                <w:b/>
                <w:i/>
                <w:color w:val="000000"/>
              </w:rPr>
              <w:t xml:space="preserve">, </w:t>
            </w:r>
            <w:r w:rsidR="00A578F7" w:rsidRPr="006B16A2">
              <w:rPr>
                <w:b/>
                <w:i/>
                <w:color w:val="000000"/>
              </w:rPr>
              <w:t xml:space="preserve">biens </w:t>
            </w:r>
            <w:r w:rsidR="00633276" w:rsidRPr="006B16A2">
              <w:rPr>
                <w:b/>
                <w:i/>
                <w:color w:val="000000"/>
              </w:rPr>
              <w:t>en exposition</w:t>
            </w:r>
          </w:p>
        </w:tc>
        <w:tc>
          <w:tcPr>
            <w:tcW w:w="2892" w:type="dxa"/>
            <w:shd w:val="clear" w:color="auto" w:fill="FFFFFF"/>
            <w:vAlign w:val="center"/>
          </w:tcPr>
          <w:p w14:paraId="1CB66936" w14:textId="77777777" w:rsidR="00553E82" w:rsidRPr="00F32105" w:rsidRDefault="00553E82" w:rsidP="00633276">
            <w:pPr>
              <w:spacing w:after="0"/>
            </w:pPr>
            <w:r w:rsidRPr="00436E44">
              <w:t>Montant par sinistre</w:t>
            </w:r>
          </w:p>
        </w:tc>
        <w:tc>
          <w:tcPr>
            <w:tcW w:w="2928" w:type="dxa"/>
            <w:shd w:val="clear" w:color="auto" w:fill="FFFFFF"/>
            <w:vAlign w:val="center"/>
          </w:tcPr>
          <w:p w14:paraId="1CEEFD48" w14:textId="39BBDF82" w:rsidR="00553E82" w:rsidRDefault="006B16A2" w:rsidP="00633276">
            <w:pPr>
              <w:spacing w:after="0"/>
            </w:pPr>
            <w:r>
              <w:t>2</w:t>
            </w:r>
            <w:r w:rsidR="00633276">
              <w:t>5</w:t>
            </w:r>
            <w:r>
              <w:t>0</w:t>
            </w:r>
            <w:r w:rsidR="00553E82" w:rsidRPr="00971084">
              <w:t>.000 €</w:t>
            </w:r>
          </w:p>
        </w:tc>
      </w:tr>
      <w:tr w:rsidR="00633276" w:rsidRPr="00971084" w14:paraId="37217964" w14:textId="77777777" w:rsidTr="00633276">
        <w:trPr>
          <w:trHeight w:val="490"/>
        </w:trPr>
        <w:tc>
          <w:tcPr>
            <w:tcW w:w="3389" w:type="dxa"/>
            <w:shd w:val="clear" w:color="auto" w:fill="FFFFFF"/>
            <w:vAlign w:val="center"/>
          </w:tcPr>
          <w:p w14:paraId="4E87F84E" w14:textId="34136737" w:rsidR="00633276" w:rsidRPr="00586276" w:rsidRDefault="00633276" w:rsidP="00633276">
            <w:pPr>
              <w:spacing w:after="0"/>
              <w:rPr>
                <w:b/>
                <w:i/>
                <w:iCs/>
                <w:highlight w:val="yellow"/>
              </w:rPr>
            </w:pPr>
            <w:r w:rsidRPr="00702E51">
              <w:rPr>
                <w:b/>
                <w:i/>
                <w:iCs/>
              </w:rPr>
              <w:t>Contenu d</w:t>
            </w:r>
            <w:r w:rsidR="00702E51" w:rsidRPr="00702E51">
              <w:rPr>
                <w:b/>
                <w:i/>
                <w:iCs/>
              </w:rPr>
              <w:t>es</w:t>
            </w:r>
            <w:r w:rsidRPr="00702E51">
              <w:rPr>
                <w:b/>
                <w:i/>
                <w:iCs/>
              </w:rPr>
              <w:t xml:space="preserve"> congélateur</w:t>
            </w:r>
            <w:r w:rsidR="00702E51" w:rsidRPr="00702E51">
              <w:rPr>
                <w:b/>
                <w:i/>
                <w:iCs/>
              </w:rPr>
              <w:t>s</w:t>
            </w:r>
            <w:r w:rsidRPr="00702E51">
              <w:rPr>
                <w:b/>
                <w:i/>
                <w:iCs/>
              </w:rPr>
              <w:t xml:space="preserve"> et chambres froides </w:t>
            </w:r>
          </w:p>
        </w:tc>
        <w:tc>
          <w:tcPr>
            <w:tcW w:w="2892" w:type="dxa"/>
            <w:shd w:val="clear" w:color="auto" w:fill="FFFFFF"/>
            <w:vAlign w:val="center"/>
          </w:tcPr>
          <w:p w14:paraId="514DB7FA" w14:textId="1FB3F270" w:rsidR="00633276" w:rsidRDefault="00633276" w:rsidP="00633276">
            <w:pPr>
              <w:spacing w:after="0"/>
            </w:pPr>
            <w:r>
              <w:t>Montant par sinistre</w:t>
            </w:r>
          </w:p>
        </w:tc>
        <w:tc>
          <w:tcPr>
            <w:tcW w:w="2928" w:type="dxa"/>
            <w:shd w:val="clear" w:color="auto" w:fill="FFFFFF"/>
            <w:vAlign w:val="center"/>
          </w:tcPr>
          <w:p w14:paraId="2D97E463" w14:textId="716F951F" w:rsidR="00633276" w:rsidRDefault="00702E51" w:rsidP="00633276">
            <w:pPr>
              <w:spacing w:after="0"/>
            </w:pPr>
            <w:r>
              <w:t>1.00</w:t>
            </w:r>
            <w:r w:rsidR="00633276" w:rsidRPr="00633276">
              <w:t>0</w:t>
            </w:r>
            <w:r>
              <w:t>.</w:t>
            </w:r>
            <w:r w:rsidR="00633276" w:rsidRPr="00633276">
              <w:t xml:space="preserve">000 € </w:t>
            </w:r>
          </w:p>
        </w:tc>
      </w:tr>
      <w:tr w:rsidR="00633276" w:rsidRPr="00971084" w14:paraId="3CB806D2" w14:textId="77777777" w:rsidTr="00633276">
        <w:trPr>
          <w:trHeight w:val="490"/>
        </w:trPr>
        <w:tc>
          <w:tcPr>
            <w:tcW w:w="3389" w:type="dxa"/>
            <w:shd w:val="clear" w:color="auto" w:fill="FFFFFF"/>
            <w:vAlign w:val="center"/>
          </w:tcPr>
          <w:p w14:paraId="4208E57B" w14:textId="40E817E9" w:rsidR="00633276" w:rsidRPr="00586276" w:rsidRDefault="00633276" w:rsidP="00633276">
            <w:pPr>
              <w:spacing w:after="0"/>
              <w:rPr>
                <w:b/>
                <w:i/>
                <w:iCs/>
                <w:highlight w:val="yellow"/>
              </w:rPr>
            </w:pPr>
            <w:r w:rsidRPr="001828A8">
              <w:rPr>
                <w:b/>
                <w:i/>
                <w:iCs/>
              </w:rPr>
              <w:t>Dégât des eaux</w:t>
            </w:r>
          </w:p>
        </w:tc>
        <w:tc>
          <w:tcPr>
            <w:tcW w:w="2892" w:type="dxa"/>
            <w:shd w:val="clear" w:color="auto" w:fill="FFFFFF"/>
            <w:vAlign w:val="center"/>
          </w:tcPr>
          <w:p w14:paraId="6A587C71" w14:textId="074F9727" w:rsidR="00633276" w:rsidRDefault="00633276" w:rsidP="00633276">
            <w:pPr>
              <w:spacing w:after="0"/>
            </w:pPr>
            <w:r>
              <w:t>Montant par sinistre</w:t>
            </w:r>
          </w:p>
        </w:tc>
        <w:tc>
          <w:tcPr>
            <w:tcW w:w="2928" w:type="dxa"/>
            <w:shd w:val="clear" w:color="auto" w:fill="FFFFFF"/>
            <w:vAlign w:val="center"/>
          </w:tcPr>
          <w:p w14:paraId="5FAAF64E" w14:textId="7DA933A1" w:rsidR="00633276" w:rsidRDefault="001828A8" w:rsidP="00633276">
            <w:pPr>
              <w:spacing w:after="0"/>
            </w:pPr>
            <w:r>
              <w:t>500.000 €</w:t>
            </w:r>
          </w:p>
        </w:tc>
      </w:tr>
      <w:tr w:rsidR="00633276" w:rsidRPr="00971084" w14:paraId="4E7F5DB8" w14:textId="77777777" w:rsidTr="00633276">
        <w:trPr>
          <w:trHeight w:val="490"/>
        </w:trPr>
        <w:tc>
          <w:tcPr>
            <w:tcW w:w="3389" w:type="dxa"/>
            <w:shd w:val="clear" w:color="auto" w:fill="FFFFFF"/>
            <w:vAlign w:val="center"/>
          </w:tcPr>
          <w:p w14:paraId="4BE64A6B" w14:textId="5B32D96C" w:rsidR="00633276" w:rsidRPr="00586276" w:rsidRDefault="00702E51" w:rsidP="00633276">
            <w:pPr>
              <w:spacing w:after="0"/>
              <w:rPr>
                <w:b/>
                <w:i/>
                <w:iCs/>
                <w:highlight w:val="yellow"/>
              </w:rPr>
            </w:pPr>
            <w:r w:rsidRPr="00702E51">
              <w:rPr>
                <w:b/>
                <w:i/>
                <w:iCs/>
              </w:rPr>
              <w:t>Engorgement et r</w:t>
            </w:r>
            <w:r w:rsidR="00633276" w:rsidRPr="00702E51">
              <w:rPr>
                <w:b/>
                <w:i/>
                <w:iCs/>
              </w:rPr>
              <w:t>efoulement d’égout</w:t>
            </w:r>
          </w:p>
        </w:tc>
        <w:tc>
          <w:tcPr>
            <w:tcW w:w="2892" w:type="dxa"/>
            <w:shd w:val="clear" w:color="auto" w:fill="FFFFFF"/>
            <w:vAlign w:val="center"/>
          </w:tcPr>
          <w:p w14:paraId="5CC1D531" w14:textId="482C1196" w:rsidR="00633276" w:rsidRDefault="00633276" w:rsidP="00633276">
            <w:pPr>
              <w:spacing w:after="0"/>
            </w:pPr>
            <w:r>
              <w:t>Montant par sinistre</w:t>
            </w:r>
          </w:p>
        </w:tc>
        <w:tc>
          <w:tcPr>
            <w:tcW w:w="2928" w:type="dxa"/>
            <w:shd w:val="clear" w:color="auto" w:fill="FFFFFF"/>
            <w:vAlign w:val="center"/>
          </w:tcPr>
          <w:p w14:paraId="131CAF57" w14:textId="511EA48C" w:rsidR="00633276" w:rsidRDefault="00633276" w:rsidP="00633276">
            <w:pPr>
              <w:spacing w:after="0"/>
            </w:pPr>
            <w:r>
              <w:t>5</w:t>
            </w:r>
            <w:r w:rsidR="00702E51">
              <w:t>0</w:t>
            </w:r>
            <w:r>
              <w:t>0.000 €</w:t>
            </w:r>
          </w:p>
        </w:tc>
      </w:tr>
      <w:tr w:rsidR="00633276" w:rsidRPr="00971084" w14:paraId="0E565169" w14:textId="77777777" w:rsidTr="00633276">
        <w:trPr>
          <w:trHeight w:val="490"/>
        </w:trPr>
        <w:tc>
          <w:tcPr>
            <w:tcW w:w="3389" w:type="dxa"/>
            <w:shd w:val="clear" w:color="auto" w:fill="FFFFFF"/>
            <w:vAlign w:val="center"/>
          </w:tcPr>
          <w:p w14:paraId="3D17FB88" w14:textId="7EC12031" w:rsidR="00633276" w:rsidRPr="00702E51" w:rsidRDefault="00633276" w:rsidP="00633276">
            <w:pPr>
              <w:spacing w:after="0"/>
              <w:rPr>
                <w:b/>
                <w:i/>
                <w:iCs/>
              </w:rPr>
            </w:pPr>
            <w:r w:rsidRPr="00702E51">
              <w:rPr>
                <w:b/>
                <w:i/>
                <w:iCs/>
              </w:rPr>
              <w:lastRenderedPageBreak/>
              <w:t>Recherche de fuite</w:t>
            </w:r>
          </w:p>
        </w:tc>
        <w:tc>
          <w:tcPr>
            <w:tcW w:w="2892" w:type="dxa"/>
            <w:shd w:val="clear" w:color="auto" w:fill="FFFFFF"/>
            <w:vAlign w:val="center"/>
          </w:tcPr>
          <w:p w14:paraId="5C197688" w14:textId="09EA5A32" w:rsidR="00633276" w:rsidRDefault="00633276" w:rsidP="00633276">
            <w:pPr>
              <w:spacing w:after="0"/>
            </w:pPr>
            <w:r>
              <w:t>Montant par sinistre</w:t>
            </w:r>
          </w:p>
        </w:tc>
        <w:tc>
          <w:tcPr>
            <w:tcW w:w="2928" w:type="dxa"/>
            <w:shd w:val="clear" w:color="auto" w:fill="FFFFFF"/>
            <w:vAlign w:val="center"/>
          </w:tcPr>
          <w:p w14:paraId="57E52F59" w14:textId="756153E9" w:rsidR="00633276" w:rsidRDefault="00702E51" w:rsidP="00633276">
            <w:pPr>
              <w:spacing w:after="0"/>
            </w:pPr>
            <w:r>
              <w:t>5</w:t>
            </w:r>
            <w:r w:rsidR="00633276">
              <w:t>0.000 €</w:t>
            </w:r>
          </w:p>
        </w:tc>
      </w:tr>
      <w:tr w:rsidR="00702E51" w:rsidRPr="00971084" w14:paraId="52F3A7AF" w14:textId="77777777" w:rsidTr="00633276">
        <w:trPr>
          <w:trHeight w:val="490"/>
        </w:trPr>
        <w:tc>
          <w:tcPr>
            <w:tcW w:w="3389" w:type="dxa"/>
            <w:shd w:val="clear" w:color="auto" w:fill="FFFFFF"/>
            <w:vAlign w:val="center"/>
          </w:tcPr>
          <w:p w14:paraId="2F94A571" w14:textId="061A303C" w:rsidR="00702E51" w:rsidRPr="00702E51" w:rsidRDefault="00702E51" w:rsidP="00633276">
            <w:pPr>
              <w:spacing w:after="0"/>
              <w:rPr>
                <w:b/>
                <w:i/>
                <w:iCs/>
              </w:rPr>
            </w:pPr>
            <w:r>
              <w:rPr>
                <w:b/>
                <w:i/>
                <w:iCs/>
              </w:rPr>
              <w:t>Infiltrations par murs de façade, fuite de sprinklers</w:t>
            </w:r>
          </w:p>
        </w:tc>
        <w:tc>
          <w:tcPr>
            <w:tcW w:w="2892" w:type="dxa"/>
            <w:shd w:val="clear" w:color="auto" w:fill="FFFFFF"/>
            <w:vAlign w:val="center"/>
          </w:tcPr>
          <w:p w14:paraId="749B9B3E" w14:textId="1F994BD8" w:rsidR="00702E51" w:rsidRDefault="00702E51" w:rsidP="00633276">
            <w:pPr>
              <w:spacing w:after="0"/>
            </w:pPr>
            <w:r>
              <w:t>Montant par sinistre</w:t>
            </w:r>
          </w:p>
        </w:tc>
        <w:tc>
          <w:tcPr>
            <w:tcW w:w="2928" w:type="dxa"/>
            <w:shd w:val="clear" w:color="auto" w:fill="FFFFFF"/>
            <w:vAlign w:val="center"/>
          </w:tcPr>
          <w:p w14:paraId="109F8666" w14:textId="2F79FB82" w:rsidR="00702E51" w:rsidRDefault="00702E51" w:rsidP="00633276">
            <w:pPr>
              <w:spacing w:after="0"/>
            </w:pPr>
            <w:r>
              <w:t>500.000 €</w:t>
            </w:r>
          </w:p>
        </w:tc>
      </w:tr>
      <w:tr w:rsidR="00702E51" w:rsidRPr="00971084" w14:paraId="6E91CBCF" w14:textId="77777777" w:rsidTr="00633276">
        <w:trPr>
          <w:trHeight w:val="490"/>
        </w:trPr>
        <w:tc>
          <w:tcPr>
            <w:tcW w:w="3389" w:type="dxa"/>
            <w:shd w:val="clear" w:color="auto" w:fill="FFFFFF"/>
            <w:vAlign w:val="center"/>
          </w:tcPr>
          <w:p w14:paraId="10CA917A" w14:textId="6BB67B24" w:rsidR="00702E51" w:rsidRPr="00702E51" w:rsidRDefault="00702E51" w:rsidP="00633276">
            <w:pPr>
              <w:spacing w:after="0"/>
              <w:rPr>
                <w:b/>
                <w:i/>
                <w:iCs/>
              </w:rPr>
            </w:pPr>
            <w:r w:rsidRPr="00702E51">
              <w:rPr>
                <w:b/>
                <w:i/>
                <w:iCs/>
              </w:rPr>
              <w:t>Gel des conduites</w:t>
            </w:r>
          </w:p>
        </w:tc>
        <w:tc>
          <w:tcPr>
            <w:tcW w:w="2892" w:type="dxa"/>
            <w:shd w:val="clear" w:color="auto" w:fill="FFFFFF"/>
            <w:vAlign w:val="center"/>
          </w:tcPr>
          <w:p w14:paraId="463BA846" w14:textId="0EE3986B" w:rsidR="00702E51" w:rsidRDefault="00702E51" w:rsidP="00633276">
            <w:pPr>
              <w:spacing w:after="0"/>
            </w:pPr>
            <w:r>
              <w:t>Montant par sinistre</w:t>
            </w:r>
          </w:p>
        </w:tc>
        <w:tc>
          <w:tcPr>
            <w:tcW w:w="2928" w:type="dxa"/>
            <w:shd w:val="clear" w:color="auto" w:fill="FFFFFF"/>
            <w:vAlign w:val="center"/>
          </w:tcPr>
          <w:p w14:paraId="79B34CAF" w14:textId="451A0398" w:rsidR="00702E51" w:rsidRDefault="00702E51" w:rsidP="00633276">
            <w:pPr>
              <w:spacing w:after="0"/>
            </w:pPr>
            <w:r>
              <w:t>300.000 €</w:t>
            </w:r>
          </w:p>
        </w:tc>
      </w:tr>
      <w:tr w:rsidR="00702E51" w:rsidRPr="00971084" w14:paraId="7742B4ED" w14:textId="77777777" w:rsidTr="00633276">
        <w:trPr>
          <w:trHeight w:val="490"/>
        </w:trPr>
        <w:tc>
          <w:tcPr>
            <w:tcW w:w="3389" w:type="dxa"/>
            <w:shd w:val="clear" w:color="auto" w:fill="FFFFFF"/>
            <w:vAlign w:val="center"/>
          </w:tcPr>
          <w:p w14:paraId="4A245BA5" w14:textId="143FC282" w:rsidR="00702E51" w:rsidRPr="00702E51" w:rsidRDefault="00702E51" w:rsidP="00633276">
            <w:pPr>
              <w:spacing w:after="0"/>
              <w:rPr>
                <w:b/>
                <w:i/>
                <w:iCs/>
              </w:rPr>
            </w:pPr>
            <w:r>
              <w:rPr>
                <w:b/>
                <w:i/>
                <w:iCs/>
              </w:rPr>
              <w:t>Canalisations enterrées</w:t>
            </w:r>
          </w:p>
        </w:tc>
        <w:tc>
          <w:tcPr>
            <w:tcW w:w="2892" w:type="dxa"/>
            <w:shd w:val="clear" w:color="auto" w:fill="FFFFFF"/>
            <w:vAlign w:val="center"/>
          </w:tcPr>
          <w:p w14:paraId="6FDCA22E" w14:textId="424A6C8E" w:rsidR="00702E51" w:rsidRDefault="00702E51" w:rsidP="00633276">
            <w:pPr>
              <w:spacing w:after="0"/>
            </w:pPr>
            <w:r>
              <w:t>Montant par sinistre</w:t>
            </w:r>
          </w:p>
        </w:tc>
        <w:tc>
          <w:tcPr>
            <w:tcW w:w="2928" w:type="dxa"/>
            <w:shd w:val="clear" w:color="auto" w:fill="FFFFFF"/>
            <w:vAlign w:val="center"/>
          </w:tcPr>
          <w:p w14:paraId="7E46A55C" w14:textId="4B88D5E9" w:rsidR="00702E51" w:rsidRDefault="00702E51" w:rsidP="00633276">
            <w:pPr>
              <w:spacing w:after="0"/>
            </w:pPr>
            <w:r>
              <w:t>30.000 €</w:t>
            </w:r>
          </w:p>
        </w:tc>
      </w:tr>
      <w:tr w:rsidR="00D273A4" w:rsidRPr="00971084" w14:paraId="50AC957C" w14:textId="77777777" w:rsidTr="00633276">
        <w:trPr>
          <w:trHeight w:val="490"/>
        </w:trPr>
        <w:tc>
          <w:tcPr>
            <w:tcW w:w="3389" w:type="dxa"/>
            <w:shd w:val="clear" w:color="auto" w:fill="FFFFFF"/>
            <w:vAlign w:val="center"/>
          </w:tcPr>
          <w:p w14:paraId="114EE461" w14:textId="5448EF15" w:rsidR="00D273A4" w:rsidRDefault="00D273A4" w:rsidP="00633276">
            <w:pPr>
              <w:spacing w:after="0"/>
              <w:rPr>
                <w:b/>
                <w:i/>
                <w:iCs/>
              </w:rPr>
            </w:pPr>
            <w:r>
              <w:rPr>
                <w:b/>
                <w:i/>
                <w:iCs/>
              </w:rPr>
              <w:t>Retirement de l’eau</w:t>
            </w:r>
          </w:p>
        </w:tc>
        <w:tc>
          <w:tcPr>
            <w:tcW w:w="2892" w:type="dxa"/>
            <w:shd w:val="clear" w:color="auto" w:fill="FFFFFF"/>
            <w:vAlign w:val="center"/>
          </w:tcPr>
          <w:p w14:paraId="1A9C1BBB" w14:textId="50E8A053" w:rsidR="00D273A4" w:rsidRDefault="00D273A4" w:rsidP="00633276">
            <w:pPr>
              <w:spacing w:after="0"/>
            </w:pPr>
            <w:r>
              <w:t>Montant par sinistre</w:t>
            </w:r>
          </w:p>
        </w:tc>
        <w:tc>
          <w:tcPr>
            <w:tcW w:w="2928" w:type="dxa"/>
            <w:shd w:val="clear" w:color="auto" w:fill="FFFFFF"/>
            <w:vAlign w:val="center"/>
          </w:tcPr>
          <w:p w14:paraId="71E09B24" w14:textId="106A7119" w:rsidR="00D273A4" w:rsidRDefault="00D273A4" w:rsidP="00633276">
            <w:pPr>
              <w:spacing w:after="0"/>
            </w:pPr>
            <w:r>
              <w:t>5.000.000 €</w:t>
            </w:r>
          </w:p>
        </w:tc>
      </w:tr>
      <w:tr w:rsidR="00553E82" w:rsidRPr="00971084" w14:paraId="3BB3EC2F" w14:textId="77777777" w:rsidTr="00633276">
        <w:trPr>
          <w:trHeight w:val="283"/>
        </w:trPr>
        <w:tc>
          <w:tcPr>
            <w:tcW w:w="3389" w:type="dxa"/>
            <w:vMerge w:val="restart"/>
            <w:shd w:val="clear" w:color="auto" w:fill="FFFFFF"/>
          </w:tcPr>
          <w:p w14:paraId="421E208D" w14:textId="77777777" w:rsidR="00553E82" w:rsidRPr="00586276" w:rsidRDefault="00553E82" w:rsidP="00633276">
            <w:pPr>
              <w:spacing w:after="0"/>
              <w:jc w:val="both"/>
              <w:rPr>
                <w:b/>
                <w:i/>
                <w:iCs/>
                <w:highlight w:val="yellow"/>
              </w:rPr>
            </w:pPr>
            <w:r w:rsidRPr="00586276">
              <w:rPr>
                <w:b/>
                <w:i/>
                <w:iCs/>
              </w:rPr>
              <w:t>Vol/Détériorations immobilières</w:t>
            </w:r>
          </w:p>
        </w:tc>
        <w:tc>
          <w:tcPr>
            <w:tcW w:w="2892" w:type="dxa"/>
            <w:shd w:val="clear" w:color="auto" w:fill="FFFFFF"/>
          </w:tcPr>
          <w:p w14:paraId="18D38CC1" w14:textId="77777777" w:rsidR="00553E82" w:rsidRDefault="00553E82" w:rsidP="00633276">
            <w:pPr>
              <w:spacing w:after="0"/>
              <w:jc w:val="both"/>
            </w:pPr>
            <w:r>
              <w:t>Vol du contenu</w:t>
            </w:r>
          </w:p>
          <w:p w14:paraId="06CB7F30" w14:textId="77777777" w:rsidR="00553E82" w:rsidRPr="00971084" w:rsidRDefault="00553E82" w:rsidP="00633276">
            <w:pPr>
              <w:spacing w:after="0"/>
              <w:jc w:val="both"/>
            </w:pPr>
            <w:r w:rsidRPr="00971084">
              <w:t xml:space="preserve">Détériorations immobilières à la suite d’un vol, tentative de vol </w:t>
            </w:r>
          </w:p>
        </w:tc>
        <w:tc>
          <w:tcPr>
            <w:tcW w:w="2928" w:type="dxa"/>
            <w:shd w:val="clear" w:color="auto" w:fill="FFFFFF"/>
            <w:vAlign w:val="center"/>
          </w:tcPr>
          <w:p w14:paraId="47DB1B52" w14:textId="44514CE0" w:rsidR="00553E82" w:rsidRPr="00971084" w:rsidRDefault="00633276" w:rsidP="00633276">
            <w:pPr>
              <w:spacing w:after="0"/>
            </w:pPr>
            <w:r>
              <w:t>2</w:t>
            </w:r>
            <w:r w:rsidR="00553E82">
              <w:t>0</w:t>
            </w:r>
            <w:r w:rsidR="00553E82" w:rsidRPr="00971084">
              <w:t>0.000 €</w:t>
            </w:r>
          </w:p>
        </w:tc>
      </w:tr>
      <w:tr w:rsidR="00553E82" w:rsidRPr="00971084" w14:paraId="4773DCE8" w14:textId="77777777" w:rsidTr="00633276">
        <w:trPr>
          <w:trHeight w:val="283"/>
        </w:trPr>
        <w:tc>
          <w:tcPr>
            <w:tcW w:w="3389" w:type="dxa"/>
            <w:vMerge/>
            <w:shd w:val="clear" w:color="auto" w:fill="FFFFFF"/>
          </w:tcPr>
          <w:p w14:paraId="0078A749" w14:textId="77777777" w:rsidR="00553E82" w:rsidRPr="00586276" w:rsidRDefault="00553E82" w:rsidP="00633276">
            <w:pPr>
              <w:spacing w:after="0"/>
              <w:jc w:val="both"/>
              <w:rPr>
                <w:b/>
                <w:i/>
                <w:iCs/>
                <w:highlight w:val="yellow"/>
              </w:rPr>
            </w:pPr>
          </w:p>
        </w:tc>
        <w:tc>
          <w:tcPr>
            <w:tcW w:w="2892" w:type="dxa"/>
            <w:shd w:val="clear" w:color="auto" w:fill="FFFFFF"/>
          </w:tcPr>
          <w:p w14:paraId="2FB657B0" w14:textId="77777777" w:rsidR="00553E82" w:rsidRPr="00971084" w:rsidRDefault="00553E82" w:rsidP="00633276">
            <w:pPr>
              <w:spacing w:after="0"/>
              <w:jc w:val="both"/>
            </w:pPr>
            <w:r w:rsidRPr="00971084">
              <w:t>Vol des clefs à l’intérieur des locaux</w:t>
            </w:r>
            <w:r>
              <w:t>, frais de reconstitution des clés, passes ou serrures</w:t>
            </w:r>
          </w:p>
        </w:tc>
        <w:tc>
          <w:tcPr>
            <w:tcW w:w="2928" w:type="dxa"/>
            <w:shd w:val="clear" w:color="auto" w:fill="FFFFFF"/>
            <w:vAlign w:val="center"/>
          </w:tcPr>
          <w:p w14:paraId="014ECF50" w14:textId="45A6728B" w:rsidR="00553E82" w:rsidRPr="00971084" w:rsidRDefault="00586276" w:rsidP="00633276">
            <w:pPr>
              <w:spacing w:after="0"/>
            </w:pPr>
            <w:r>
              <w:rPr>
                <w:color w:val="000000"/>
              </w:rPr>
              <w:t>8</w:t>
            </w:r>
            <w:r w:rsidR="00553E82">
              <w:rPr>
                <w:color w:val="000000"/>
              </w:rPr>
              <w:t>.0</w:t>
            </w:r>
            <w:r w:rsidR="00553E82" w:rsidRPr="00971084">
              <w:rPr>
                <w:color w:val="000000"/>
              </w:rPr>
              <w:t>00 €</w:t>
            </w:r>
          </w:p>
        </w:tc>
      </w:tr>
      <w:tr w:rsidR="00553E82" w:rsidRPr="00971084" w14:paraId="115BA26D" w14:textId="77777777" w:rsidTr="00633276">
        <w:trPr>
          <w:trHeight w:val="283"/>
        </w:trPr>
        <w:tc>
          <w:tcPr>
            <w:tcW w:w="3389" w:type="dxa"/>
            <w:vMerge/>
            <w:shd w:val="clear" w:color="auto" w:fill="FFFFFF"/>
          </w:tcPr>
          <w:p w14:paraId="42EE9240" w14:textId="77777777" w:rsidR="00553E82" w:rsidRPr="00586276" w:rsidRDefault="00553E82" w:rsidP="00633276">
            <w:pPr>
              <w:spacing w:after="0"/>
              <w:jc w:val="both"/>
              <w:rPr>
                <w:b/>
                <w:i/>
                <w:iCs/>
                <w:highlight w:val="yellow"/>
              </w:rPr>
            </w:pPr>
          </w:p>
        </w:tc>
        <w:tc>
          <w:tcPr>
            <w:tcW w:w="2892" w:type="dxa"/>
            <w:shd w:val="clear" w:color="auto" w:fill="FFFFFF"/>
          </w:tcPr>
          <w:p w14:paraId="556D8667" w14:textId="77777777" w:rsidR="00553E82" w:rsidRPr="00971084" w:rsidRDefault="00553E82" w:rsidP="00633276">
            <w:pPr>
              <w:spacing w:after="0"/>
              <w:jc w:val="both"/>
            </w:pPr>
            <w:r>
              <w:t>Vol des espèces et valeurs</w:t>
            </w:r>
          </w:p>
        </w:tc>
        <w:tc>
          <w:tcPr>
            <w:tcW w:w="2928" w:type="dxa"/>
            <w:shd w:val="clear" w:color="auto" w:fill="FFFFFF"/>
            <w:vAlign w:val="center"/>
          </w:tcPr>
          <w:p w14:paraId="65C9FF7F" w14:textId="0C656AC5" w:rsidR="00553E82" w:rsidRDefault="00553E82" w:rsidP="00633276">
            <w:pPr>
              <w:spacing w:after="0"/>
              <w:rPr>
                <w:color w:val="000000"/>
              </w:rPr>
            </w:pPr>
            <w:r>
              <w:rPr>
                <w:color w:val="000000"/>
              </w:rPr>
              <w:t>10.000 €</w:t>
            </w:r>
          </w:p>
        </w:tc>
      </w:tr>
      <w:tr w:rsidR="00586276" w:rsidRPr="00971084" w14:paraId="7306702F" w14:textId="77777777" w:rsidTr="00633276">
        <w:trPr>
          <w:trHeight w:val="283"/>
        </w:trPr>
        <w:tc>
          <w:tcPr>
            <w:tcW w:w="3389" w:type="dxa"/>
            <w:vMerge w:val="restart"/>
            <w:shd w:val="clear" w:color="auto" w:fill="FFFFFF"/>
          </w:tcPr>
          <w:p w14:paraId="47FC1930" w14:textId="1CBB4B69" w:rsidR="00586276" w:rsidRPr="00586276" w:rsidRDefault="00586276" w:rsidP="00633276">
            <w:pPr>
              <w:spacing w:after="0"/>
              <w:jc w:val="both"/>
              <w:rPr>
                <w:b/>
                <w:i/>
                <w:iCs/>
              </w:rPr>
            </w:pPr>
            <w:r w:rsidRPr="00586276">
              <w:rPr>
                <w:b/>
                <w:i/>
                <w:iCs/>
              </w:rPr>
              <w:t>Vol en cours de transport</w:t>
            </w:r>
          </w:p>
        </w:tc>
        <w:tc>
          <w:tcPr>
            <w:tcW w:w="2892" w:type="dxa"/>
            <w:shd w:val="clear" w:color="auto" w:fill="FFFFFF"/>
          </w:tcPr>
          <w:p w14:paraId="2D5F2560" w14:textId="42F996D4" w:rsidR="00586276" w:rsidRDefault="00586276" w:rsidP="00633276">
            <w:pPr>
              <w:spacing w:after="0"/>
              <w:jc w:val="both"/>
            </w:pPr>
            <w:r>
              <w:t>Vol sur la personne</w:t>
            </w:r>
          </w:p>
        </w:tc>
        <w:tc>
          <w:tcPr>
            <w:tcW w:w="2928" w:type="dxa"/>
            <w:shd w:val="clear" w:color="auto" w:fill="FFFFFF"/>
            <w:vAlign w:val="center"/>
          </w:tcPr>
          <w:p w14:paraId="36298CAC" w14:textId="33AE0909" w:rsidR="00586276" w:rsidRDefault="00586276" w:rsidP="00633276">
            <w:pPr>
              <w:spacing w:after="0"/>
              <w:rPr>
                <w:color w:val="000000"/>
              </w:rPr>
            </w:pPr>
            <w:r>
              <w:rPr>
                <w:color w:val="000000"/>
              </w:rPr>
              <w:t>30.000 €</w:t>
            </w:r>
          </w:p>
        </w:tc>
      </w:tr>
      <w:tr w:rsidR="00586276" w:rsidRPr="00971084" w14:paraId="2CB3D96F" w14:textId="77777777" w:rsidTr="00633276">
        <w:trPr>
          <w:trHeight w:val="283"/>
        </w:trPr>
        <w:tc>
          <w:tcPr>
            <w:tcW w:w="3389" w:type="dxa"/>
            <w:vMerge/>
            <w:shd w:val="clear" w:color="auto" w:fill="FFFFFF"/>
          </w:tcPr>
          <w:p w14:paraId="6EBCE9AE" w14:textId="77777777" w:rsidR="00586276" w:rsidRPr="00586276" w:rsidRDefault="00586276" w:rsidP="00633276">
            <w:pPr>
              <w:spacing w:after="0"/>
              <w:jc w:val="both"/>
              <w:rPr>
                <w:b/>
                <w:i/>
                <w:iCs/>
                <w:highlight w:val="yellow"/>
              </w:rPr>
            </w:pPr>
          </w:p>
        </w:tc>
        <w:tc>
          <w:tcPr>
            <w:tcW w:w="2892" w:type="dxa"/>
            <w:shd w:val="clear" w:color="auto" w:fill="FFFFFF"/>
          </w:tcPr>
          <w:p w14:paraId="605DAB13" w14:textId="014EAD16" w:rsidR="00586276" w:rsidRDefault="00586276" w:rsidP="00633276">
            <w:pPr>
              <w:spacing w:after="0"/>
              <w:jc w:val="both"/>
            </w:pPr>
            <w:r>
              <w:t>Détournements</w:t>
            </w:r>
          </w:p>
        </w:tc>
        <w:tc>
          <w:tcPr>
            <w:tcW w:w="2928" w:type="dxa"/>
            <w:shd w:val="clear" w:color="auto" w:fill="FFFFFF"/>
            <w:vAlign w:val="center"/>
          </w:tcPr>
          <w:p w14:paraId="0478E347" w14:textId="467CC92A" w:rsidR="00586276" w:rsidRDefault="00586276" w:rsidP="00633276">
            <w:pPr>
              <w:spacing w:after="0"/>
              <w:rPr>
                <w:color w:val="000000"/>
              </w:rPr>
            </w:pPr>
            <w:r>
              <w:rPr>
                <w:color w:val="000000"/>
              </w:rPr>
              <w:t>5.000 €</w:t>
            </w:r>
          </w:p>
        </w:tc>
      </w:tr>
      <w:tr w:rsidR="00586276" w:rsidRPr="00971084" w14:paraId="14F8CC2F" w14:textId="77777777" w:rsidTr="00633276">
        <w:trPr>
          <w:trHeight w:val="283"/>
        </w:trPr>
        <w:tc>
          <w:tcPr>
            <w:tcW w:w="3389" w:type="dxa"/>
            <w:vMerge/>
            <w:shd w:val="clear" w:color="auto" w:fill="FFFFFF"/>
          </w:tcPr>
          <w:p w14:paraId="4840D52E" w14:textId="77777777" w:rsidR="00586276" w:rsidRPr="00586276" w:rsidRDefault="00586276" w:rsidP="00633276">
            <w:pPr>
              <w:spacing w:after="0"/>
              <w:jc w:val="both"/>
              <w:rPr>
                <w:b/>
                <w:i/>
                <w:iCs/>
                <w:highlight w:val="yellow"/>
              </w:rPr>
            </w:pPr>
          </w:p>
        </w:tc>
        <w:tc>
          <w:tcPr>
            <w:tcW w:w="2892" w:type="dxa"/>
            <w:shd w:val="clear" w:color="auto" w:fill="FFFFFF"/>
          </w:tcPr>
          <w:p w14:paraId="7A3F3101" w14:textId="23A46194" w:rsidR="00586276" w:rsidRDefault="00586276" w:rsidP="00633276">
            <w:pPr>
              <w:spacing w:after="0"/>
              <w:jc w:val="both"/>
            </w:pPr>
            <w:r>
              <w:t>Vol au domicile du préposé</w:t>
            </w:r>
          </w:p>
        </w:tc>
        <w:tc>
          <w:tcPr>
            <w:tcW w:w="2928" w:type="dxa"/>
            <w:shd w:val="clear" w:color="auto" w:fill="FFFFFF"/>
            <w:vAlign w:val="center"/>
          </w:tcPr>
          <w:p w14:paraId="6547F7C2" w14:textId="3510002E" w:rsidR="00586276" w:rsidRDefault="00586276" w:rsidP="00633276">
            <w:pPr>
              <w:spacing w:after="0"/>
              <w:rPr>
                <w:color w:val="000000"/>
              </w:rPr>
            </w:pPr>
            <w:r>
              <w:rPr>
                <w:color w:val="000000"/>
              </w:rPr>
              <w:t>8.000 €</w:t>
            </w:r>
          </w:p>
        </w:tc>
      </w:tr>
      <w:tr w:rsidR="00633276" w:rsidRPr="00971084" w14:paraId="77EA3FF9" w14:textId="77777777" w:rsidTr="00633276">
        <w:trPr>
          <w:trHeight w:val="254"/>
        </w:trPr>
        <w:tc>
          <w:tcPr>
            <w:tcW w:w="3389" w:type="dxa"/>
            <w:shd w:val="clear" w:color="auto" w:fill="FFFFFF"/>
          </w:tcPr>
          <w:p w14:paraId="50E44805" w14:textId="7CB6F88A" w:rsidR="00633276" w:rsidRPr="00586276" w:rsidRDefault="00633276" w:rsidP="00633276">
            <w:pPr>
              <w:spacing w:after="0"/>
              <w:jc w:val="both"/>
              <w:rPr>
                <w:b/>
                <w:i/>
                <w:iCs/>
                <w:highlight w:val="yellow"/>
              </w:rPr>
            </w:pPr>
            <w:r w:rsidRPr="00D273A4">
              <w:rPr>
                <w:b/>
                <w:i/>
                <w:iCs/>
              </w:rPr>
              <w:t>Vandalisme extérieur</w:t>
            </w:r>
          </w:p>
        </w:tc>
        <w:tc>
          <w:tcPr>
            <w:tcW w:w="2892" w:type="dxa"/>
            <w:shd w:val="clear" w:color="auto" w:fill="FFFFFF"/>
          </w:tcPr>
          <w:p w14:paraId="60ABD356" w14:textId="30D1D5FC" w:rsidR="00633276" w:rsidRPr="00971084" w:rsidRDefault="00633276" w:rsidP="00633276">
            <w:pPr>
              <w:spacing w:after="0"/>
            </w:pPr>
            <w:r>
              <w:t>Montant par sinistre</w:t>
            </w:r>
          </w:p>
        </w:tc>
        <w:tc>
          <w:tcPr>
            <w:tcW w:w="2928" w:type="dxa"/>
            <w:shd w:val="clear" w:color="auto" w:fill="FFFFFF"/>
            <w:vAlign w:val="center"/>
          </w:tcPr>
          <w:p w14:paraId="3AD77D2F" w14:textId="70E5A6DE" w:rsidR="00633276" w:rsidRDefault="00633276" w:rsidP="00633276">
            <w:pPr>
              <w:spacing w:after="0"/>
            </w:pPr>
            <w:r>
              <w:t>10.000 €</w:t>
            </w:r>
          </w:p>
        </w:tc>
      </w:tr>
      <w:tr w:rsidR="0011631E" w:rsidRPr="00971084" w14:paraId="38F4F03B" w14:textId="77777777" w:rsidTr="0011631E">
        <w:trPr>
          <w:trHeight w:val="254"/>
        </w:trPr>
        <w:tc>
          <w:tcPr>
            <w:tcW w:w="3389" w:type="dxa"/>
            <w:shd w:val="clear" w:color="auto" w:fill="FFFFFF"/>
          </w:tcPr>
          <w:p w14:paraId="42C9322A" w14:textId="232DCF70" w:rsidR="0011631E" w:rsidRPr="00586276" w:rsidRDefault="0011631E" w:rsidP="00633276">
            <w:pPr>
              <w:spacing w:after="0"/>
              <w:jc w:val="both"/>
              <w:rPr>
                <w:b/>
                <w:i/>
                <w:iCs/>
                <w:highlight w:val="yellow"/>
              </w:rPr>
            </w:pPr>
            <w:r w:rsidRPr="00D273A4">
              <w:rPr>
                <w:b/>
                <w:i/>
                <w:iCs/>
              </w:rPr>
              <w:t>Environnement, aménagements</w:t>
            </w:r>
            <w:r w:rsidR="00D273A4" w:rsidRPr="00D273A4">
              <w:rPr>
                <w:b/>
                <w:i/>
                <w:iCs/>
              </w:rPr>
              <w:t xml:space="preserve"> ou mobiliers</w:t>
            </w:r>
            <w:r w:rsidRPr="00D273A4">
              <w:rPr>
                <w:b/>
                <w:i/>
                <w:iCs/>
              </w:rPr>
              <w:t xml:space="preserve"> extérieurs, panneaux, …</w:t>
            </w:r>
          </w:p>
        </w:tc>
        <w:tc>
          <w:tcPr>
            <w:tcW w:w="2892" w:type="dxa"/>
            <w:shd w:val="clear" w:color="auto" w:fill="FFFFFF"/>
            <w:vAlign w:val="center"/>
          </w:tcPr>
          <w:p w14:paraId="3B965FBB" w14:textId="4E4A8BD9" w:rsidR="0011631E" w:rsidRDefault="0011631E" w:rsidP="0011631E">
            <w:pPr>
              <w:spacing w:after="0"/>
            </w:pPr>
            <w:r>
              <w:t>Montant par sinistre</w:t>
            </w:r>
          </w:p>
        </w:tc>
        <w:tc>
          <w:tcPr>
            <w:tcW w:w="2928" w:type="dxa"/>
            <w:shd w:val="clear" w:color="auto" w:fill="FFFFFF"/>
            <w:vAlign w:val="center"/>
          </w:tcPr>
          <w:p w14:paraId="12E3670C" w14:textId="16B10C5E" w:rsidR="0011631E" w:rsidRDefault="0011631E" w:rsidP="00633276">
            <w:pPr>
              <w:spacing w:after="0"/>
            </w:pPr>
            <w:r>
              <w:t>Frais réels</w:t>
            </w:r>
          </w:p>
        </w:tc>
      </w:tr>
      <w:tr w:rsidR="00553E82" w:rsidRPr="00971084" w14:paraId="20F030AF" w14:textId="77777777" w:rsidTr="001828A8">
        <w:trPr>
          <w:trHeight w:val="254"/>
        </w:trPr>
        <w:tc>
          <w:tcPr>
            <w:tcW w:w="3389" w:type="dxa"/>
            <w:shd w:val="clear" w:color="auto" w:fill="FFFFFF"/>
            <w:vAlign w:val="center"/>
          </w:tcPr>
          <w:p w14:paraId="468BB2B1" w14:textId="77777777" w:rsidR="00553E82" w:rsidRPr="00586276" w:rsidRDefault="00553E82" w:rsidP="00AE300A">
            <w:pPr>
              <w:spacing w:after="0"/>
              <w:rPr>
                <w:b/>
                <w:i/>
                <w:color w:val="000000"/>
                <w:highlight w:val="yellow"/>
              </w:rPr>
            </w:pPr>
            <w:r w:rsidRPr="001828A8">
              <w:rPr>
                <w:b/>
                <w:i/>
                <w:iCs/>
              </w:rPr>
              <w:t>Bris de glace, verres, marbres, vitraux, serres, verrières</w:t>
            </w:r>
          </w:p>
        </w:tc>
        <w:tc>
          <w:tcPr>
            <w:tcW w:w="2892" w:type="dxa"/>
            <w:shd w:val="clear" w:color="auto" w:fill="FFFFFF"/>
            <w:vAlign w:val="center"/>
          </w:tcPr>
          <w:p w14:paraId="78531C45" w14:textId="119DBD80" w:rsidR="00633276" w:rsidRPr="000E1BBD" w:rsidRDefault="00553E82" w:rsidP="001828A8">
            <w:pPr>
              <w:spacing w:after="0"/>
            </w:pPr>
            <w:r w:rsidRPr="00971084">
              <w:t xml:space="preserve">Montant </w:t>
            </w:r>
            <w:r>
              <w:t xml:space="preserve">par sinistre </w:t>
            </w:r>
          </w:p>
        </w:tc>
        <w:tc>
          <w:tcPr>
            <w:tcW w:w="2928" w:type="dxa"/>
            <w:shd w:val="clear" w:color="auto" w:fill="FFFFFF"/>
            <w:vAlign w:val="center"/>
          </w:tcPr>
          <w:p w14:paraId="27707974" w14:textId="35121433" w:rsidR="00633276" w:rsidRPr="00971084" w:rsidRDefault="001828A8" w:rsidP="00633276">
            <w:pPr>
              <w:spacing w:after="0"/>
            </w:pPr>
            <w:r>
              <w:t>2</w:t>
            </w:r>
            <w:r w:rsidR="00553E82">
              <w:t>0</w:t>
            </w:r>
            <w:r w:rsidR="00553E82" w:rsidRPr="00971084">
              <w:t xml:space="preserve">0.000 </w:t>
            </w:r>
            <w:r>
              <w:t>€</w:t>
            </w:r>
          </w:p>
        </w:tc>
      </w:tr>
      <w:tr w:rsidR="00553E82" w:rsidRPr="00971084" w14:paraId="327DEB24" w14:textId="77777777" w:rsidTr="00633276">
        <w:trPr>
          <w:trHeight w:val="254"/>
        </w:trPr>
        <w:tc>
          <w:tcPr>
            <w:tcW w:w="3389" w:type="dxa"/>
            <w:shd w:val="clear" w:color="auto" w:fill="FFFFFF"/>
          </w:tcPr>
          <w:p w14:paraId="39885F60" w14:textId="55413626" w:rsidR="00553E82" w:rsidRPr="00586276" w:rsidRDefault="00553E82" w:rsidP="00633276">
            <w:pPr>
              <w:spacing w:after="0"/>
              <w:jc w:val="both"/>
              <w:rPr>
                <w:b/>
                <w:i/>
                <w:color w:val="000000"/>
                <w:highlight w:val="yellow"/>
              </w:rPr>
            </w:pPr>
            <w:r w:rsidRPr="006B16A2">
              <w:rPr>
                <w:b/>
                <w:i/>
                <w:iCs/>
              </w:rPr>
              <w:t xml:space="preserve">Objets </w:t>
            </w:r>
            <w:r w:rsidR="006B16A2" w:rsidRPr="006B16A2">
              <w:rPr>
                <w:b/>
                <w:i/>
                <w:iCs/>
              </w:rPr>
              <w:t>rares et précieux</w:t>
            </w:r>
          </w:p>
        </w:tc>
        <w:tc>
          <w:tcPr>
            <w:tcW w:w="2892" w:type="dxa"/>
            <w:shd w:val="clear" w:color="auto" w:fill="FFFFFF"/>
            <w:vAlign w:val="center"/>
          </w:tcPr>
          <w:p w14:paraId="3FBFA963" w14:textId="77777777" w:rsidR="00553E82" w:rsidRPr="00436E44" w:rsidRDefault="00553E82" w:rsidP="00633276">
            <w:pPr>
              <w:spacing w:after="0"/>
            </w:pPr>
            <w:r>
              <w:t>Montant par sinistre</w:t>
            </w:r>
          </w:p>
        </w:tc>
        <w:tc>
          <w:tcPr>
            <w:tcW w:w="2928" w:type="dxa"/>
            <w:shd w:val="clear" w:color="auto" w:fill="FFFFFF"/>
            <w:vAlign w:val="center"/>
          </w:tcPr>
          <w:p w14:paraId="36D207B1" w14:textId="41C74478" w:rsidR="00553E82" w:rsidRDefault="00553E82" w:rsidP="00633276">
            <w:pPr>
              <w:spacing w:after="0"/>
            </w:pPr>
            <w:r>
              <w:t>1</w:t>
            </w:r>
            <w:r w:rsidR="006B16A2">
              <w:t>5</w:t>
            </w:r>
            <w:r>
              <w:t>0 000 €</w:t>
            </w:r>
          </w:p>
        </w:tc>
      </w:tr>
      <w:tr w:rsidR="00553E82" w:rsidRPr="00971084" w14:paraId="593CC316" w14:textId="77777777" w:rsidTr="00633276">
        <w:trPr>
          <w:trHeight w:val="254"/>
        </w:trPr>
        <w:tc>
          <w:tcPr>
            <w:tcW w:w="3389" w:type="dxa"/>
            <w:shd w:val="clear" w:color="auto" w:fill="FFFFFF"/>
          </w:tcPr>
          <w:p w14:paraId="23B295C1" w14:textId="77777777" w:rsidR="00553E82" w:rsidRPr="00F40918" w:rsidRDefault="00553E82" w:rsidP="00633276">
            <w:pPr>
              <w:spacing w:after="0"/>
              <w:jc w:val="both"/>
              <w:rPr>
                <w:b/>
                <w:i/>
                <w:iCs/>
              </w:rPr>
            </w:pPr>
            <w:r w:rsidRPr="00F40918">
              <w:rPr>
                <w:b/>
                <w:i/>
                <w:color w:val="000000"/>
              </w:rPr>
              <w:t xml:space="preserve">Avance de fonds </w:t>
            </w:r>
          </w:p>
        </w:tc>
        <w:tc>
          <w:tcPr>
            <w:tcW w:w="2892" w:type="dxa"/>
            <w:shd w:val="clear" w:color="auto" w:fill="FFFFFF"/>
          </w:tcPr>
          <w:p w14:paraId="1527C024" w14:textId="77777777" w:rsidR="00553E82" w:rsidRPr="00971084" w:rsidRDefault="00553E82" w:rsidP="00633276">
            <w:pPr>
              <w:spacing w:after="0"/>
              <w:jc w:val="both"/>
            </w:pPr>
            <w:r w:rsidRPr="00436E44">
              <w:t>Montant par sinistre</w:t>
            </w:r>
          </w:p>
        </w:tc>
        <w:tc>
          <w:tcPr>
            <w:tcW w:w="2928" w:type="dxa"/>
            <w:shd w:val="clear" w:color="auto" w:fill="FFFFFF"/>
          </w:tcPr>
          <w:p w14:paraId="3102F34E" w14:textId="77777777" w:rsidR="00553E82" w:rsidRPr="00971084" w:rsidRDefault="00553E82" w:rsidP="00633276">
            <w:pPr>
              <w:spacing w:after="0"/>
              <w:jc w:val="both"/>
            </w:pPr>
            <w:r>
              <w:rPr>
                <w:color w:val="000000"/>
              </w:rPr>
              <w:t>5</w:t>
            </w:r>
            <w:r w:rsidRPr="00971084">
              <w:rPr>
                <w:color w:val="000000"/>
              </w:rPr>
              <w:t>0 % des estimations</w:t>
            </w:r>
          </w:p>
        </w:tc>
      </w:tr>
      <w:tr w:rsidR="00553E82" w:rsidRPr="00971084" w14:paraId="09260612" w14:textId="77777777" w:rsidTr="00633276">
        <w:trPr>
          <w:trHeight w:val="254"/>
        </w:trPr>
        <w:tc>
          <w:tcPr>
            <w:tcW w:w="3389" w:type="dxa"/>
            <w:shd w:val="clear" w:color="auto" w:fill="FFFFFF"/>
          </w:tcPr>
          <w:p w14:paraId="0B151556" w14:textId="77777777" w:rsidR="00553E82" w:rsidRPr="00586276" w:rsidRDefault="00553E82" w:rsidP="00633276">
            <w:pPr>
              <w:spacing w:after="0"/>
              <w:jc w:val="both"/>
              <w:rPr>
                <w:b/>
                <w:i/>
                <w:iCs/>
                <w:highlight w:val="yellow"/>
              </w:rPr>
            </w:pPr>
            <w:r w:rsidRPr="006B16A2">
              <w:rPr>
                <w:b/>
                <w:i/>
                <w:color w:val="000000"/>
              </w:rPr>
              <w:t xml:space="preserve">Ouvrages d’art et de génie civil </w:t>
            </w:r>
          </w:p>
        </w:tc>
        <w:tc>
          <w:tcPr>
            <w:tcW w:w="2892" w:type="dxa"/>
            <w:shd w:val="clear" w:color="auto" w:fill="FFFFFF"/>
            <w:vAlign w:val="center"/>
          </w:tcPr>
          <w:p w14:paraId="42E03EC3" w14:textId="77777777" w:rsidR="00553E82" w:rsidRPr="00971084" w:rsidRDefault="00553E82" w:rsidP="00633276">
            <w:pPr>
              <w:spacing w:after="0"/>
            </w:pPr>
            <w:r w:rsidRPr="004D2EB3">
              <w:t>Montant par sinistre</w:t>
            </w:r>
          </w:p>
        </w:tc>
        <w:tc>
          <w:tcPr>
            <w:tcW w:w="2928" w:type="dxa"/>
            <w:shd w:val="clear" w:color="auto" w:fill="FFFFFF"/>
            <w:vAlign w:val="center"/>
          </w:tcPr>
          <w:p w14:paraId="2FD4935C" w14:textId="773FFA3D" w:rsidR="00553E82" w:rsidRPr="00971084" w:rsidRDefault="006B16A2" w:rsidP="00633276">
            <w:pPr>
              <w:spacing w:after="0"/>
            </w:pPr>
            <w:r>
              <w:t>8</w:t>
            </w:r>
            <w:r w:rsidR="00553E82">
              <w:t>00</w:t>
            </w:r>
            <w:r w:rsidR="00553E82" w:rsidRPr="00971084">
              <w:t>.000 €</w:t>
            </w:r>
          </w:p>
        </w:tc>
      </w:tr>
      <w:tr w:rsidR="006B16A2" w:rsidRPr="00971084" w14:paraId="421BCCB9" w14:textId="77777777" w:rsidTr="00633276">
        <w:trPr>
          <w:trHeight w:val="254"/>
        </w:trPr>
        <w:tc>
          <w:tcPr>
            <w:tcW w:w="3389" w:type="dxa"/>
            <w:shd w:val="clear" w:color="auto" w:fill="FFFFFF"/>
          </w:tcPr>
          <w:p w14:paraId="333C8BC7" w14:textId="51883329" w:rsidR="006B16A2" w:rsidRPr="006B16A2" w:rsidRDefault="006B16A2" w:rsidP="00633276">
            <w:pPr>
              <w:spacing w:after="0"/>
              <w:jc w:val="both"/>
              <w:rPr>
                <w:b/>
                <w:i/>
                <w:color w:val="000000"/>
              </w:rPr>
            </w:pPr>
            <w:r>
              <w:rPr>
                <w:b/>
                <w:i/>
                <w:color w:val="000000"/>
              </w:rPr>
              <w:t>Voiries et réseaux divers</w:t>
            </w:r>
          </w:p>
        </w:tc>
        <w:tc>
          <w:tcPr>
            <w:tcW w:w="2892" w:type="dxa"/>
            <w:shd w:val="clear" w:color="auto" w:fill="FFFFFF"/>
            <w:vAlign w:val="center"/>
          </w:tcPr>
          <w:p w14:paraId="34CB2849" w14:textId="4D867410" w:rsidR="006B16A2" w:rsidRPr="004D2EB3" w:rsidRDefault="006B16A2" w:rsidP="00633276">
            <w:pPr>
              <w:spacing w:after="0"/>
            </w:pPr>
            <w:r>
              <w:t>Montant par sinistre</w:t>
            </w:r>
          </w:p>
        </w:tc>
        <w:tc>
          <w:tcPr>
            <w:tcW w:w="2928" w:type="dxa"/>
            <w:shd w:val="clear" w:color="auto" w:fill="FFFFFF"/>
            <w:vAlign w:val="center"/>
          </w:tcPr>
          <w:p w14:paraId="70D54DEF" w14:textId="467D0149" w:rsidR="006B16A2" w:rsidRDefault="006B16A2" w:rsidP="00633276">
            <w:pPr>
              <w:spacing w:after="0"/>
            </w:pPr>
            <w:r>
              <w:t>5.000.000 €</w:t>
            </w:r>
          </w:p>
        </w:tc>
      </w:tr>
      <w:tr w:rsidR="00633276" w:rsidRPr="00971084" w14:paraId="69B795CA" w14:textId="77777777" w:rsidTr="00633276">
        <w:trPr>
          <w:trHeight w:val="254"/>
        </w:trPr>
        <w:tc>
          <w:tcPr>
            <w:tcW w:w="3389" w:type="dxa"/>
            <w:shd w:val="clear" w:color="auto" w:fill="FFFFFF"/>
          </w:tcPr>
          <w:p w14:paraId="51F715ED" w14:textId="608C022C" w:rsidR="00633276" w:rsidRPr="00586276" w:rsidRDefault="00633276" w:rsidP="00633276">
            <w:pPr>
              <w:spacing w:after="0"/>
              <w:jc w:val="both"/>
              <w:rPr>
                <w:b/>
                <w:i/>
                <w:color w:val="000000"/>
                <w:highlight w:val="yellow"/>
              </w:rPr>
            </w:pPr>
            <w:r w:rsidRPr="00D273A4">
              <w:rPr>
                <w:b/>
                <w:i/>
                <w:color w:val="000000"/>
              </w:rPr>
              <w:t>Tous Risques sauf</w:t>
            </w:r>
          </w:p>
        </w:tc>
        <w:tc>
          <w:tcPr>
            <w:tcW w:w="2892" w:type="dxa"/>
            <w:shd w:val="clear" w:color="auto" w:fill="FFFFFF"/>
            <w:vAlign w:val="center"/>
          </w:tcPr>
          <w:p w14:paraId="0F11132C" w14:textId="485B5937" w:rsidR="00633276" w:rsidRPr="004D2EB3" w:rsidRDefault="00633276" w:rsidP="00633276">
            <w:pPr>
              <w:spacing w:after="0"/>
            </w:pPr>
            <w:r>
              <w:t>Montant par sinistre</w:t>
            </w:r>
          </w:p>
        </w:tc>
        <w:tc>
          <w:tcPr>
            <w:tcW w:w="2928" w:type="dxa"/>
            <w:shd w:val="clear" w:color="auto" w:fill="FFFFFF"/>
            <w:vAlign w:val="center"/>
          </w:tcPr>
          <w:p w14:paraId="1D192BF2" w14:textId="203D8A3E" w:rsidR="00633276" w:rsidRDefault="00D273A4" w:rsidP="00633276">
            <w:pPr>
              <w:spacing w:after="0"/>
            </w:pPr>
            <w:r>
              <w:t>1.00</w:t>
            </w:r>
            <w:r w:rsidR="00C217AF">
              <w:t>0.000 €</w:t>
            </w:r>
          </w:p>
        </w:tc>
      </w:tr>
      <w:tr w:rsidR="00553E82" w:rsidRPr="00971084" w14:paraId="253487BC" w14:textId="77777777" w:rsidTr="00633276">
        <w:trPr>
          <w:trHeight w:val="282"/>
        </w:trPr>
        <w:tc>
          <w:tcPr>
            <w:tcW w:w="3389" w:type="dxa"/>
            <w:shd w:val="clear" w:color="auto" w:fill="FFFFFF"/>
          </w:tcPr>
          <w:p w14:paraId="12C38542" w14:textId="77777777" w:rsidR="00553E82" w:rsidRPr="00586276" w:rsidRDefault="00553E82" w:rsidP="00633276">
            <w:pPr>
              <w:spacing w:after="0"/>
              <w:jc w:val="both"/>
              <w:rPr>
                <w:b/>
                <w:i/>
                <w:iCs/>
                <w:highlight w:val="yellow"/>
              </w:rPr>
            </w:pPr>
            <w:r w:rsidRPr="00D273A4">
              <w:rPr>
                <w:b/>
                <w:i/>
                <w:iCs/>
              </w:rPr>
              <w:t>Défense Recours et recours gracieux lorsque le tiers n’est pas assuré</w:t>
            </w:r>
          </w:p>
        </w:tc>
        <w:tc>
          <w:tcPr>
            <w:tcW w:w="2892" w:type="dxa"/>
            <w:shd w:val="clear" w:color="auto" w:fill="auto"/>
            <w:vAlign w:val="center"/>
          </w:tcPr>
          <w:p w14:paraId="71DBE899" w14:textId="77777777" w:rsidR="00553E82" w:rsidRPr="00971084" w:rsidRDefault="00553E82" w:rsidP="00633276">
            <w:pPr>
              <w:spacing w:after="0"/>
            </w:pPr>
            <w:r>
              <w:t>Montant par sinistre</w:t>
            </w:r>
          </w:p>
        </w:tc>
        <w:tc>
          <w:tcPr>
            <w:tcW w:w="2928" w:type="dxa"/>
            <w:shd w:val="clear" w:color="auto" w:fill="auto"/>
            <w:vAlign w:val="center"/>
          </w:tcPr>
          <w:p w14:paraId="1C773B8E" w14:textId="0237BF52" w:rsidR="00553E82" w:rsidRDefault="00C217AF" w:rsidP="00633276">
            <w:pPr>
              <w:spacing w:after="0"/>
            </w:pPr>
            <w:r>
              <w:t>7</w:t>
            </w:r>
            <w:r w:rsidR="00D273A4">
              <w:t>5</w:t>
            </w:r>
            <w:r w:rsidR="00553E82">
              <w:t> 000 €</w:t>
            </w:r>
          </w:p>
        </w:tc>
      </w:tr>
      <w:tr w:rsidR="00553E82" w:rsidRPr="00971084" w14:paraId="219B5BC1" w14:textId="77777777" w:rsidTr="00633276">
        <w:trPr>
          <w:trHeight w:val="639"/>
        </w:trPr>
        <w:tc>
          <w:tcPr>
            <w:tcW w:w="9209" w:type="dxa"/>
            <w:gridSpan w:val="3"/>
            <w:shd w:val="clear" w:color="auto" w:fill="D9D9D9"/>
          </w:tcPr>
          <w:p w14:paraId="6B480645" w14:textId="77777777" w:rsidR="00553E82" w:rsidRPr="00971084" w:rsidRDefault="00553E82" w:rsidP="00633276">
            <w:pPr>
              <w:spacing w:after="0"/>
              <w:jc w:val="center"/>
              <w:rPr>
                <w:b/>
                <w:i/>
                <w:u w:val="single"/>
              </w:rPr>
            </w:pPr>
          </w:p>
          <w:p w14:paraId="45257024" w14:textId="77777777" w:rsidR="00553E82" w:rsidRPr="00971084" w:rsidRDefault="00553E82" w:rsidP="00633276">
            <w:pPr>
              <w:spacing w:after="0"/>
              <w:jc w:val="center"/>
              <w:rPr>
                <w:b/>
                <w:i/>
                <w:u w:val="single"/>
              </w:rPr>
            </w:pPr>
            <w:r w:rsidRPr="00971084">
              <w:rPr>
                <w:b/>
                <w:i/>
                <w:u w:val="single"/>
              </w:rPr>
              <w:t>RESPONSABILITES</w:t>
            </w:r>
          </w:p>
          <w:p w14:paraId="484BDE48" w14:textId="77777777" w:rsidR="00553E82" w:rsidRPr="00971084" w:rsidRDefault="00553E82" w:rsidP="00633276">
            <w:pPr>
              <w:spacing w:after="0"/>
              <w:jc w:val="center"/>
              <w:rPr>
                <w:b/>
                <w:i/>
                <w:u w:val="single"/>
              </w:rPr>
            </w:pPr>
          </w:p>
        </w:tc>
      </w:tr>
      <w:tr w:rsidR="00553E82" w:rsidRPr="00971084" w14:paraId="5528B355" w14:textId="77777777" w:rsidTr="00633276">
        <w:trPr>
          <w:trHeight w:val="467"/>
        </w:trPr>
        <w:tc>
          <w:tcPr>
            <w:tcW w:w="3389" w:type="dxa"/>
            <w:shd w:val="clear" w:color="auto" w:fill="FFFFFF"/>
          </w:tcPr>
          <w:p w14:paraId="601BCEA8" w14:textId="3F2AE011" w:rsidR="00553E82" w:rsidRPr="00971084" w:rsidRDefault="00553E82" w:rsidP="00633276">
            <w:pPr>
              <w:spacing w:after="0"/>
              <w:jc w:val="both"/>
              <w:rPr>
                <w:b/>
                <w:i/>
                <w:iCs/>
              </w:rPr>
            </w:pPr>
            <w:r w:rsidRPr="00971084">
              <w:rPr>
                <w:b/>
                <w:i/>
                <w:iCs/>
              </w:rPr>
              <w:t>Responsabilité du locataire ou de l’occupant à l’égard du propriétaire</w:t>
            </w:r>
            <w:r>
              <w:rPr>
                <w:b/>
                <w:i/>
                <w:iCs/>
              </w:rPr>
              <w:t xml:space="preserve"> (risques locatifs), y compris dans le cas de location de salle, incluant les dommages immatériels (risques locatifs) </w:t>
            </w:r>
          </w:p>
        </w:tc>
        <w:tc>
          <w:tcPr>
            <w:tcW w:w="2892" w:type="dxa"/>
            <w:shd w:val="clear" w:color="auto" w:fill="auto"/>
            <w:vAlign w:val="center"/>
          </w:tcPr>
          <w:p w14:paraId="25D3F12E" w14:textId="77777777" w:rsidR="00553E82" w:rsidRPr="00971084" w:rsidRDefault="00553E82" w:rsidP="00633276">
            <w:pPr>
              <w:spacing w:after="0"/>
            </w:pPr>
            <w:r w:rsidRPr="00971084">
              <w:t xml:space="preserve">Montant </w:t>
            </w:r>
            <w:r>
              <w:t>par sinistre</w:t>
            </w:r>
          </w:p>
        </w:tc>
        <w:tc>
          <w:tcPr>
            <w:tcW w:w="2928" w:type="dxa"/>
            <w:shd w:val="clear" w:color="auto" w:fill="auto"/>
            <w:vAlign w:val="center"/>
          </w:tcPr>
          <w:p w14:paraId="4ED825A3" w14:textId="4836D3E1" w:rsidR="00553E82" w:rsidRPr="00971084" w:rsidRDefault="00D5378F" w:rsidP="00633276">
            <w:pPr>
              <w:spacing w:after="0"/>
            </w:pPr>
            <w:r>
              <w:t>3.5</w:t>
            </w:r>
            <w:r w:rsidR="00553E82" w:rsidRPr="00971084">
              <w:t>00.000 €</w:t>
            </w:r>
          </w:p>
        </w:tc>
      </w:tr>
      <w:tr w:rsidR="00553E82" w:rsidRPr="00971084" w14:paraId="07F987B6" w14:textId="77777777" w:rsidTr="00633276">
        <w:trPr>
          <w:trHeight w:val="850"/>
        </w:trPr>
        <w:tc>
          <w:tcPr>
            <w:tcW w:w="3389" w:type="dxa"/>
            <w:shd w:val="clear" w:color="auto" w:fill="FFFFFF"/>
          </w:tcPr>
          <w:p w14:paraId="1574AAE9" w14:textId="77777777" w:rsidR="00553E82" w:rsidRDefault="00553E82" w:rsidP="00633276">
            <w:pPr>
              <w:spacing w:after="0"/>
              <w:jc w:val="both"/>
              <w:rPr>
                <w:b/>
                <w:i/>
                <w:iCs/>
              </w:rPr>
            </w:pPr>
            <w:r>
              <w:rPr>
                <w:b/>
                <w:i/>
                <w:iCs/>
              </w:rPr>
              <w:t xml:space="preserve">Recours </w:t>
            </w:r>
            <w:r w:rsidRPr="00971084">
              <w:rPr>
                <w:b/>
                <w:i/>
                <w:iCs/>
              </w:rPr>
              <w:t>des voisins et des tiers</w:t>
            </w:r>
            <w:r>
              <w:rPr>
                <w:b/>
                <w:i/>
                <w:iCs/>
              </w:rPr>
              <w:t> :</w:t>
            </w:r>
          </w:p>
          <w:p w14:paraId="37CD56C1" w14:textId="77777777" w:rsidR="00553E82" w:rsidRDefault="00553E82" w:rsidP="00633276">
            <w:pPr>
              <w:pStyle w:val="Paragraphedeliste"/>
              <w:numPr>
                <w:ilvl w:val="0"/>
                <w:numId w:val="4"/>
              </w:numPr>
              <w:spacing w:after="0"/>
              <w:ind w:left="567"/>
              <w:jc w:val="both"/>
              <w:rPr>
                <w:b/>
                <w:i/>
                <w:iCs/>
              </w:rPr>
            </w:pPr>
            <w:r>
              <w:rPr>
                <w:b/>
                <w:i/>
                <w:iCs/>
              </w:rPr>
              <w:t>Dommages matériels</w:t>
            </w:r>
          </w:p>
          <w:p w14:paraId="5B860719" w14:textId="77777777" w:rsidR="00553E82" w:rsidRPr="00FD7549" w:rsidRDefault="00553E82" w:rsidP="00633276">
            <w:pPr>
              <w:pStyle w:val="Paragraphedeliste"/>
              <w:numPr>
                <w:ilvl w:val="0"/>
                <w:numId w:val="4"/>
              </w:numPr>
              <w:spacing w:after="0"/>
              <w:ind w:left="567"/>
              <w:jc w:val="both"/>
              <w:rPr>
                <w:b/>
                <w:i/>
                <w:iCs/>
              </w:rPr>
            </w:pPr>
            <w:r>
              <w:rPr>
                <w:b/>
                <w:i/>
                <w:iCs/>
              </w:rPr>
              <w:t>Dommages immatériels consécutifs ou non</w:t>
            </w:r>
          </w:p>
        </w:tc>
        <w:tc>
          <w:tcPr>
            <w:tcW w:w="2892" w:type="dxa"/>
            <w:shd w:val="clear" w:color="auto" w:fill="auto"/>
            <w:vAlign w:val="center"/>
          </w:tcPr>
          <w:p w14:paraId="3FCB33E2" w14:textId="77777777" w:rsidR="00553E82" w:rsidRPr="00971084" w:rsidRDefault="00553E82" w:rsidP="00633276">
            <w:pPr>
              <w:spacing w:after="0"/>
            </w:pPr>
            <w:r w:rsidRPr="005D194F">
              <w:t>Montant par sinistre</w:t>
            </w:r>
          </w:p>
        </w:tc>
        <w:tc>
          <w:tcPr>
            <w:tcW w:w="2928" w:type="dxa"/>
            <w:shd w:val="clear" w:color="auto" w:fill="auto"/>
            <w:vAlign w:val="center"/>
          </w:tcPr>
          <w:p w14:paraId="71922ADB" w14:textId="77777777" w:rsidR="00553E82" w:rsidRDefault="00553E82" w:rsidP="00633276">
            <w:pPr>
              <w:spacing w:after="0"/>
            </w:pPr>
          </w:p>
          <w:p w14:paraId="0F8317E3" w14:textId="209F0963" w:rsidR="00553E82" w:rsidRDefault="0011631E" w:rsidP="00633276">
            <w:pPr>
              <w:spacing w:after="0"/>
            </w:pPr>
            <w:r>
              <w:t>7.</w:t>
            </w:r>
            <w:r w:rsidR="00D5378F">
              <w:t>5</w:t>
            </w:r>
            <w:r>
              <w:t>00</w:t>
            </w:r>
            <w:r w:rsidR="00553E82" w:rsidRPr="00971084">
              <w:t>.000 €</w:t>
            </w:r>
          </w:p>
          <w:p w14:paraId="33380A8D" w14:textId="77777777" w:rsidR="00553E82" w:rsidRPr="00E66C15" w:rsidRDefault="00553E82" w:rsidP="00633276">
            <w:pPr>
              <w:spacing w:after="0"/>
            </w:pPr>
          </w:p>
        </w:tc>
      </w:tr>
      <w:tr w:rsidR="0011631E" w:rsidRPr="00971084" w14:paraId="2C6E6F53" w14:textId="77777777" w:rsidTr="0011631E">
        <w:trPr>
          <w:trHeight w:val="850"/>
        </w:trPr>
        <w:tc>
          <w:tcPr>
            <w:tcW w:w="3389" w:type="dxa"/>
            <w:shd w:val="clear" w:color="auto" w:fill="FFFFFF"/>
            <w:vAlign w:val="center"/>
          </w:tcPr>
          <w:p w14:paraId="3FA0F272" w14:textId="5C579ADB" w:rsidR="0011631E" w:rsidRDefault="0011631E" w:rsidP="0011631E">
            <w:pPr>
              <w:spacing w:after="0"/>
              <w:rPr>
                <w:b/>
                <w:i/>
                <w:iCs/>
              </w:rPr>
            </w:pPr>
            <w:r>
              <w:rPr>
                <w:b/>
                <w:i/>
                <w:iCs/>
              </w:rPr>
              <w:lastRenderedPageBreak/>
              <w:t>Recours des locataires</w:t>
            </w:r>
          </w:p>
        </w:tc>
        <w:tc>
          <w:tcPr>
            <w:tcW w:w="2892" w:type="dxa"/>
            <w:shd w:val="clear" w:color="auto" w:fill="auto"/>
            <w:vAlign w:val="center"/>
          </w:tcPr>
          <w:p w14:paraId="1C81E5FE" w14:textId="3CA08ADE" w:rsidR="0011631E" w:rsidRPr="005D194F" w:rsidRDefault="0011631E" w:rsidP="0011631E">
            <w:pPr>
              <w:spacing w:after="0"/>
            </w:pPr>
            <w:r>
              <w:t>Montant par sinistre</w:t>
            </w:r>
          </w:p>
        </w:tc>
        <w:tc>
          <w:tcPr>
            <w:tcW w:w="2928" w:type="dxa"/>
            <w:shd w:val="clear" w:color="auto" w:fill="auto"/>
            <w:vAlign w:val="center"/>
          </w:tcPr>
          <w:p w14:paraId="3E610E4D" w14:textId="5A4557A3" w:rsidR="0011631E" w:rsidRDefault="0011631E" w:rsidP="0011631E">
            <w:pPr>
              <w:spacing w:after="0"/>
            </w:pPr>
            <w:r>
              <w:t>3.500.000 €</w:t>
            </w:r>
          </w:p>
        </w:tc>
      </w:tr>
      <w:tr w:rsidR="0011631E" w:rsidRPr="00971084" w14:paraId="3DABF9DC" w14:textId="77777777" w:rsidTr="0011631E">
        <w:trPr>
          <w:trHeight w:val="850"/>
        </w:trPr>
        <w:tc>
          <w:tcPr>
            <w:tcW w:w="3389" w:type="dxa"/>
            <w:shd w:val="clear" w:color="auto" w:fill="FFFFFF"/>
            <w:vAlign w:val="center"/>
          </w:tcPr>
          <w:p w14:paraId="5FB3D796" w14:textId="33EB0862" w:rsidR="0011631E" w:rsidRDefault="0011631E" w:rsidP="0011631E">
            <w:pPr>
              <w:spacing w:after="0"/>
              <w:rPr>
                <w:b/>
                <w:i/>
                <w:iCs/>
              </w:rPr>
            </w:pPr>
            <w:r>
              <w:rPr>
                <w:b/>
                <w:i/>
                <w:iCs/>
              </w:rPr>
              <w:t>Responsabilité du détenteur ou du dépositaire</w:t>
            </w:r>
          </w:p>
        </w:tc>
        <w:tc>
          <w:tcPr>
            <w:tcW w:w="2892" w:type="dxa"/>
            <w:shd w:val="clear" w:color="auto" w:fill="auto"/>
            <w:vAlign w:val="center"/>
          </w:tcPr>
          <w:p w14:paraId="116287D6" w14:textId="258F1A33" w:rsidR="0011631E" w:rsidRDefault="0011631E" w:rsidP="0011631E">
            <w:pPr>
              <w:spacing w:after="0"/>
            </w:pPr>
            <w:r>
              <w:t>Montant par sinistre</w:t>
            </w:r>
          </w:p>
        </w:tc>
        <w:tc>
          <w:tcPr>
            <w:tcW w:w="2928" w:type="dxa"/>
            <w:shd w:val="clear" w:color="auto" w:fill="auto"/>
            <w:vAlign w:val="center"/>
          </w:tcPr>
          <w:p w14:paraId="0C01D744" w14:textId="7C3E7044" w:rsidR="0011631E" w:rsidRDefault="0011631E" w:rsidP="0011631E">
            <w:pPr>
              <w:spacing w:after="0"/>
            </w:pPr>
            <w:r>
              <w:t>7</w:t>
            </w:r>
            <w:r w:rsidR="00D5378F">
              <w:t>5</w:t>
            </w:r>
            <w:r>
              <w:t>.000 €</w:t>
            </w:r>
          </w:p>
        </w:tc>
      </w:tr>
      <w:tr w:rsidR="00553E82" w:rsidRPr="00971084" w14:paraId="5A3F3498" w14:textId="77777777" w:rsidTr="00633276">
        <w:trPr>
          <w:trHeight w:val="639"/>
        </w:trPr>
        <w:tc>
          <w:tcPr>
            <w:tcW w:w="9209" w:type="dxa"/>
            <w:gridSpan w:val="3"/>
            <w:shd w:val="clear" w:color="auto" w:fill="D9D9D9"/>
          </w:tcPr>
          <w:p w14:paraId="0AD80559" w14:textId="77777777" w:rsidR="00553E82" w:rsidRPr="00971084" w:rsidRDefault="00553E82" w:rsidP="00633276">
            <w:pPr>
              <w:spacing w:after="0"/>
              <w:jc w:val="center"/>
              <w:rPr>
                <w:b/>
              </w:rPr>
            </w:pPr>
          </w:p>
          <w:p w14:paraId="1C51CB9A" w14:textId="77777777" w:rsidR="00553E82" w:rsidRPr="00971084" w:rsidRDefault="00553E82" w:rsidP="00633276">
            <w:pPr>
              <w:spacing w:after="0"/>
              <w:jc w:val="center"/>
              <w:rPr>
                <w:b/>
                <w:i/>
                <w:u w:val="single"/>
              </w:rPr>
            </w:pPr>
            <w:r w:rsidRPr="00971084">
              <w:rPr>
                <w:b/>
                <w:i/>
                <w:u w:val="single"/>
              </w:rPr>
              <w:t>CATASTROPHES NATURELLES</w:t>
            </w:r>
          </w:p>
          <w:p w14:paraId="08FC8321" w14:textId="77777777" w:rsidR="00553E82" w:rsidRPr="00971084" w:rsidRDefault="00553E82" w:rsidP="00633276">
            <w:pPr>
              <w:spacing w:after="0"/>
              <w:jc w:val="center"/>
              <w:rPr>
                <w:b/>
              </w:rPr>
            </w:pPr>
          </w:p>
        </w:tc>
      </w:tr>
      <w:tr w:rsidR="00553E82" w:rsidRPr="00971084" w14:paraId="79B0371A" w14:textId="77777777" w:rsidTr="00633276">
        <w:trPr>
          <w:trHeight w:val="364"/>
        </w:trPr>
        <w:tc>
          <w:tcPr>
            <w:tcW w:w="3389" w:type="dxa"/>
            <w:shd w:val="clear" w:color="auto" w:fill="FFFFFF"/>
            <w:vAlign w:val="center"/>
          </w:tcPr>
          <w:p w14:paraId="45D1A07B" w14:textId="77777777" w:rsidR="00553E82" w:rsidRPr="00971084" w:rsidRDefault="00553E82" w:rsidP="00633276">
            <w:pPr>
              <w:spacing w:after="0"/>
              <w:rPr>
                <w:b/>
                <w:i/>
                <w:iCs/>
              </w:rPr>
            </w:pPr>
            <w:r w:rsidRPr="00971084">
              <w:rPr>
                <w:b/>
                <w:i/>
                <w:iCs/>
              </w:rPr>
              <w:t xml:space="preserve">Catastrophes naturelles </w:t>
            </w:r>
          </w:p>
        </w:tc>
        <w:tc>
          <w:tcPr>
            <w:tcW w:w="2892" w:type="dxa"/>
            <w:shd w:val="clear" w:color="auto" w:fill="auto"/>
            <w:vAlign w:val="center"/>
          </w:tcPr>
          <w:p w14:paraId="160672CA" w14:textId="77777777" w:rsidR="00553E82" w:rsidRPr="00971084" w:rsidRDefault="00553E82" w:rsidP="00633276">
            <w:pPr>
              <w:spacing w:after="0"/>
            </w:pPr>
            <w:r w:rsidRPr="00971084">
              <w:t xml:space="preserve">Montant </w:t>
            </w:r>
            <w:r>
              <w:t>par sinistre</w:t>
            </w:r>
          </w:p>
        </w:tc>
        <w:tc>
          <w:tcPr>
            <w:tcW w:w="2928" w:type="dxa"/>
            <w:shd w:val="clear" w:color="auto" w:fill="auto"/>
          </w:tcPr>
          <w:p w14:paraId="106E7CA3" w14:textId="77777777" w:rsidR="00553E82" w:rsidRPr="00971084" w:rsidRDefault="00553E82" w:rsidP="00633276">
            <w:pPr>
              <w:spacing w:after="0"/>
              <w:jc w:val="both"/>
            </w:pPr>
            <w:r>
              <w:t>Selon dispositions légales</w:t>
            </w:r>
          </w:p>
        </w:tc>
      </w:tr>
      <w:tr w:rsidR="00553E82" w:rsidRPr="00971084" w14:paraId="69623C40" w14:textId="77777777" w:rsidTr="00633276">
        <w:trPr>
          <w:trHeight w:val="628"/>
        </w:trPr>
        <w:tc>
          <w:tcPr>
            <w:tcW w:w="9209" w:type="dxa"/>
            <w:gridSpan w:val="3"/>
            <w:shd w:val="clear" w:color="auto" w:fill="D9D9D9"/>
          </w:tcPr>
          <w:p w14:paraId="783EE1FE" w14:textId="77777777" w:rsidR="00553E82" w:rsidRPr="00971084" w:rsidRDefault="00553E82" w:rsidP="00633276">
            <w:pPr>
              <w:spacing w:after="0"/>
              <w:jc w:val="center"/>
              <w:rPr>
                <w:b/>
                <w:i/>
                <w:u w:val="single"/>
              </w:rPr>
            </w:pPr>
          </w:p>
          <w:p w14:paraId="1F70CFBA" w14:textId="77777777" w:rsidR="00553E82" w:rsidRPr="00971084" w:rsidRDefault="00553E82" w:rsidP="00633276">
            <w:pPr>
              <w:spacing w:after="0"/>
              <w:jc w:val="center"/>
              <w:rPr>
                <w:b/>
                <w:i/>
                <w:u w:val="single"/>
              </w:rPr>
            </w:pPr>
            <w:r w:rsidRPr="00971084">
              <w:rPr>
                <w:b/>
                <w:i/>
                <w:u w:val="single"/>
              </w:rPr>
              <w:t>ASSURANCE AUTOMATIQUE</w:t>
            </w:r>
          </w:p>
          <w:p w14:paraId="45DDCF30" w14:textId="77777777" w:rsidR="00553E82" w:rsidRPr="00971084" w:rsidRDefault="00553E82" w:rsidP="00633276">
            <w:pPr>
              <w:spacing w:after="0"/>
              <w:jc w:val="center"/>
              <w:rPr>
                <w:b/>
                <w:i/>
                <w:u w:val="single"/>
              </w:rPr>
            </w:pPr>
          </w:p>
        </w:tc>
      </w:tr>
      <w:tr w:rsidR="00553E82" w:rsidRPr="00971084" w14:paraId="1206C072" w14:textId="77777777" w:rsidTr="00633276">
        <w:trPr>
          <w:trHeight w:val="639"/>
        </w:trPr>
        <w:tc>
          <w:tcPr>
            <w:tcW w:w="3389" w:type="dxa"/>
            <w:shd w:val="clear" w:color="auto" w:fill="FFFFFF"/>
            <w:vAlign w:val="center"/>
          </w:tcPr>
          <w:p w14:paraId="78AE5EF4" w14:textId="77777777" w:rsidR="00553E82" w:rsidRPr="00971084" w:rsidRDefault="00553E82" w:rsidP="00633276">
            <w:pPr>
              <w:spacing w:after="0"/>
              <w:rPr>
                <w:b/>
                <w:i/>
                <w:iCs/>
              </w:rPr>
            </w:pPr>
            <w:r w:rsidRPr="00971084">
              <w:rPr>
                <w:b/>
                <w:i/>
                <w:iCs/>
              </w:rPr>
              <w:t>Assurance automatique</w:t>
            </w:r>
          </w:p>
        </w:tc>
        <w:tc>
          <w:tcPr>
            <w:tcW w:w="2892" w:type="dxa"/>
            <w:shd w:val="clear" w:color="auto" w:fill="FFFFFF"/>
            <w:vAlign w:val="center"/>
          </w:tcPr>
          <w:p w14:paraId="547DB292" w14:textId="77777777" w:rsidR="00553E82" w:rsidRPr="00971084" w:rsidRDefault="00553E82" w:rsidP="00633276">
            <w:pPr>
              <w:spacing w:after="0"/>
            </w:pPr>
            <w:r w:rsidRPr="00971084">
              <w:t xml:space="preserve">Montant </w:t>
            </w:r>
            <w:r>
              <w:t>par sinistre</w:t>
            </w:r>
          </w:p>
        </w:tc>
        <w:tc>
          <w:tcPr>
            <w:tcW w:w="2928" w:type="dxa"/>
            <w:shd w:val="clear" w:color="auto" w:fill="FFFFFF"/>
            <w:vAlign w:val="center"/>
          </w:tcPr>
          <w:p w14:paraId="753875A9" w14:textId="37BFC6F1" w:rsidR="00553E82" w:rsidRPr="00971084" w:rsidRDefault="0011631E" w:rsidP="00633276">
            <w:pPr>
              <w:spacing w:after="0"/>
            </w:pPr>
            <w:r>
              <w:t>1</w:t>
            </w:r>
            <w:r w:rsidR="00A51DF1">
              <w:t>5</w:t>
            </w:r>
            <w:r>
              <w:t>% des capitaux assurés</w:t>
            </w:r>
          </w:p>
        </w:tc>
      </w:tr>
      <w:tr w:rsidR="00553E82" w:rsidRPr="00971084" w14:paraId="5EA7C0C1" w14:textId="77777777" w:rsidTr="00633276">
        <w:trPr>
          <w:trHeight w:val="209"/>
        </w:trPr>
        <w:tc>
          <w:tcPr>
            <w:tcW w:w="9209" w:type="dxa"/>
            <w:gridSpan w:val="3"/>
            <w:shd w:val="clear" w:color="auto" w:fill="BFBFBF"/>
          </w:tcPr>
          <w:p w14:paraId="28118632" w14:textId="77777777" w:rsidR="00553E82" w:rsidRPr="00971084" w:rsidRDefault="00553E82" w:rsidP="00633276">
            <w:pPr>
              <w:spacing w:after="0"/>
              <w:jc w:val="center"/>
              <w:rPr>
                <w:b/>
                <w:i/>
                <w:u w:val="single"/>
              </w:rPr>
            </w:pPr>
          </w:p>
          <w:p w14:paraId="4355E928" w14:textId="77777777" w:rsidR="00553E82" w:rsidRPr="00971084" w:rsidRDefault="00553E82" w:rsidP="00633276">
            <w:pPr>
              <w:spacing w:after="0"/>
              <w:jc w:val="center"/>
              <w:rPr>
                <w:b/>
                <w:i/>
                <w:u w:val="single"/>
              </w:rPr>
            </w:pPr>
            <w:r w:rsidRPr="00971084">
              <w:rPr>
                <w:b/>
                <w:i/>
                <w:u w:val="single"/>
              </w:rPr>
              <w:t xml:space="preserve">FRAIS </w:t>
            </w:r>
            <w:r>
              <w:rPr>
                <w:b/>
                <w:i/>
                <w:u w:val="single"/>
              </w:rPr>
              <w:t xml:space="preserve">ET PERTES </w:t>
            </w:r>
            <w:r w:rsidRPr="00971084">
              <w:rPr>
                <w:b/>
                <w:i/>
                <w:u w:val="single"/>
              </w:rPr>
              <w:t xml:space="preserve">CONSECUTIFS A UN SINISTRE </w:t>
            </w:r>
            <w:r>
              <w:rPr>
                <w:b/>
                <w:i/>
                <w:u w:val="single"/>
              </w:rPr>
              <w:t xml:space="preserve">– </w:t>
            </w:r>
            <w:r w:rsidRPr="00971084">
              <w:rPr>
                <w:b/>
                <w:i/>
                <w:u w:val="single"/>
              </w:rPr>
              <w:t>PREJUDICES ANNEXES</w:t>
            </w:r>
          </w:p>
          <w:p w14:paraId="51DE77D3" w14:textId="77777777" w:rsidR="00553E82" w:rsidRPr="00971084" w:rsidRDefault="00553E82" w:rsidP="00633276">
            <w:pPr>
              <w:spacing w:after="0"/>
              <w:jc w:val="center"/>
              <w:rPr>
                <w:b/>
                <w:i/>
                <w:u w:val="single"/>
              </w:rPr>
            </w:pPr>
          </w:p>
        </w:tc>
      </w:tr>
      <w:tr w:rsidR="00553E82" w:rsidRPr="00971084" w14:paraId="746A72E0" w14:textId="77777777" w:rsidTr="00633276">
        <w:trPr>
          <w:trHeight w:val="298"/>
        </w:trPr>
        <w:tc>
          <w:tcPr>
            <w:tcW w:w="3389" w:type="dxa"/>
            <w:shd w:val="clear" w:color="auto" w:fill="FFFFFF"/>
          </w:tcPr>
          <w:p w14:paraId="649A838D" w14:textId="77777777" w:rsidR="00553E82" w:rsidRPr="00396EA4" w:rsidRDefault="00553E82" w:rsidP="00633276">
            <w:pPr>
              <w:spacing w:after="0"/>
              <w:jc w:val="both"/>
              <w:rPr>
                <w:b/>
                <w:i/>
                <w:iCs/>
              </w:rPr>
            </w:pPr>
            <w:r w:rsidRPr="00396EA4">
              <w:rPr>
                <w:b/>
                <w:i/>
                <w:iCs/>
              </w:rPr>
              <w:t>Honoraires d’expert</w:t>
            </w:r>
          </w:p>
        </w:tc>
        <w:tc>
          <w:tcPr>
            <w:tcW w:w="2892" w:type="dxa"/>
            <w:shd w:val="clear" w:color="auto" w:fill="auto"/>
          </w:tcPr>
          <w:p w14:paraId="16B5B774" w14:textId="77777777" w:rsidR="00553E82" w:rsidRPr="00971084" w:rsidRDefault="00553E82" w:rsidP="00633276">
            <w:pPr>
              <w:spacing w:after="0"/>
              <w:jc w:val="both"/>
            </w:pPr>
            <w:r w:rsidRPr="008D20D0">
              <w:t>Montant par sinistre</w:t>
            </w:r>
          </w:p>
        </w:tc>
        <w:tc>
          <w:tcPr>
            <w:tcW w:w="2928" w:type="dxa"/>
            <w:shd w:val="clear" w:color="auto" w:fill="auto"/>
          </w:tcPr>
          <w:p w14:paraId="544BA0F3" w14:textId="77777777" w:rsidR="00553E82" w:rsidRPr="00971084" w:rsidRDefault="00553E82" w:rsidP="00633276">
            <w:pPr>
              <w:spacing w:after="0"/>
              <w:jc w:val="both"/>
            </w:pPr>
            <w:r w:rsidRPr="00971084">
              <w:t>Selon le barème APSAD</w:t>
            </w:r>
          </w:p>
        </w:tc>
      </w:tr>
      <w:tr w:rsidR="00553E82" w:rsidRPr="00971084" w14:paraId="644442EC" w14:textId="77777777" w:rsidTr="00396EA4">
        <w:trPr>
          <w:trHeight w:val="260"/>
        </w:trPr>
        <w:tc>
          <w:tcPr>
            <w:tcW w:w="3389" w:type="dxa"/>
            <w:shd w:val="clear" w:color="auto" w:fill="FFFFFF"/>
            <w:vAlign w:val="center"/>
          </w:tcPr>
          <w:p w14:paraId="32C5EB18" w14:textId="2A99D108" w:rsidR="00553E82" w:rsidRPr="006B16A2" w:rsidRDefault="00553E82" w:rsidP="00633276">
            <w:pPr>
              <w:spacing w:after="0"/>
              <w:rPr>
                <w:b/>
                <w:i/>
                <w:iCs/>
                <w:highlight w:val="yellow"/>
              </w:rPr>
            </w:pPr>
            <w:r w:rsidRPr="00396EA4">
              <w:rPr>
                <w:b/>
                <w:i/>
                <w:iCs/>
              </w:rPr>
              <w:t>Honoraires d’expert d’assuré, honoraires de conseils</w:t>
            </w:r>
            <w:r w:rsidR="00396EA4" w:rsidRPr="00396EA4">
              <w:rPr>
                <w:b/>
                <w:i/>
                <w:iCs/>
              </w:rPr>
              <w:t>, architectes, bureaux d’étude, décorateurs</w:t>
            </w:r>
          </w:p>
        </w:tc>
        <w:tc>
          <w:tcPr>
            <w:tcW w:w="2892" w:type="dxa"/>
            <w:shd w:val="clear" w:color="auto" w:fill="auto"/>
            <w:vAlign w:val="center"/>
          </w:tcPr>
          <w:p w14:paraId="6DD8CAF6" w14:textId="77777777" w:rsidR="00553E82" w:rsidRPr="008D20D0" w:rsidRDefault="00553E82" w:rsidP="00633276">
            <w:pPr>
              <w:spacing w:after="0"/>
            </w:pPr>
            <w:r>
              <w:t>Montant par sinistre</w:t>
            </w:r>
          </w:p>
        </w:tc>
        <w:tc>
          <w:tcPr>
            <w:tcW w:w="2928" w:type="dxa"/>
            <w:shd w:val="clear" w:color="auto" w:fill="auto"/>
            <w:vAlign w:val="center"/>
          </w:tcPr>
          <w:p w14:paraId="30EF3801" w14:textId="77777777" w:rsidR="00553E82" w:rsidRPr="00971084" w:rsidRDefault="00553E82" w:rsidP="00396EA4">
            <w:pPr>
              <w:spacing w:after="0"/>
            </w:pPr>
            <w:r>
              <w:t>5% du montant du sinistre</w:t>
            </w:r>
          </w:p>
        </w:tc>
      </w:tr>
      <w:tr w:rsidR="0011631E" w:rsidRPr="00971084" w14:paraId="71CDA7E5" w14:textId="77777777" w:rsidTr="006B16A2">
        <w:trPr>
          <w:trHeight w:val="260"/>
        </w:trPr>
        <w:tc>
          <w:tcPr>
            <w:tcW w:w="3389" w:type="dxa"/>
            <w:shd w:val="clear" w:color="auto" w:fill="FFFFFF"/>
            <w:vAlign w:val="center"/>
          </w:tcPr>
          <w:p w14:paraId="276CA6B2" w14:textId="43AA5691" w:rsidR="0011631E" w:rsidRPr="006B16A2" w:rsidRDefault="0011631E" w:rsidP="00633276">
            <w:pPr>
              <w:spacing w:after="0"/>
              <w:rPr>
                <w:b/>
                <w:i/>
                <w:iCs/>
                <w:highlight w:val="yellow"/>
              </w:rPr>
            </w:pPr>
            <w:r w:rsidRPr="00D273A4">
              <w:rPr>
                <w:b/>
                <w:i/>
                <w:iCs/>
              </w:rPr>
              <w:t xml:space="preserve">Frais divers (démolition, </w:t>
            </w:r>
            <w:r w:rsidR="006B16A2" w:rsidRPr="00D273A4">
              <w:rPr>
                <w:b/>
                <w:i/>
                <w:iCs/>
              </w:rPr>
              <w:t xml:space="preserve">déblais, </w:t>
            </w:r>
            <w:r w:rsidRPr="00D273A4">
              <w:rPr>
                <w:b/>
                <w:i/>
                <w:iCs/>
              </w:rPr>
              <w:t xml:space="preserve">mise en conformité, déplacements, </w:t>
            </w:r>
            <w:r w:rsidR="006B16A2" w:rsidRPr="00D273A4">
              <w:rPr>
                <w:b/>
                <w:i/>
                <w:iCs/>
              </w:rPr>
              <w:t>réinstallation</w:t>
            </w:r>
            <w:r w:rsidRPr="00D273A4">
              <w:rPr>
                <w:b/>
                <w:i/>
                <w:iCs/>
              </w:rPr>
              <w:t>…)</w:t>
            </w:r>
          </w:p>
        </w:tc>
        <w:tc>
          <w:tcPr>
            <w:tcW w:w="2892" w:type="dxa"/>
            <w:shd w:val="clear" w:color="auto" w:fill="auto"/>
            <w:vAlign w:val="center"/>
          </w:tcPr>
          <w:p w14:paraId="0E43BB55" w14:textId="1B8D0C34" w:rsidR="0011631E" w:rsidRDefault="0011631E" w:rsidP="00633276">
            <w:pPr>
              <w:spacing w:after="0"/>
            </w:pPr>
            <w:r>
              <w:t>Montant par sinistre</w:t>
            </w:r>
          </w:p>
        </w:tc>
        <w:tc>
          <w:tcPr>
            <w:tcW w:w="2928" w:type="dxa"/>
            <w:shd w:val="clear" w:color="auto" w:fill="auto"/>
            <w:vAlign w:val="center"/>
          </w:tcPr>
          <w:p w14:paraId="577655FD" w14:textId="52F1AEA5" w:rsidR="0011631E" w:rsidRDefault="0011631E" w:rsidP="006B16A2">
            <w:pPr>
              <w:spacing w:after="0"/>
            </w:pPr>
            <w:r>
              <w:t>Frais réels</w:t>
            </w:r>
          </w:p>
        </w:tc>
      </w:tr>
      <w:tr w:rsidR="00396EA4" w:rsidRPr="00971084" w14:paraId="08D0DBBF" w14:textId="77777777" w:rsidTr="006B16A2">
        <w:trPr>
          <w:trHeight w:val="260"/>
        </w:trPr>
        <w:tc>
          <w:tcPr>
            <w:tcW w:w="3389" w:type="dxa"/>
            <w:shd w:val="clear" w:color="auto" w:fill="FFFFFF"/>
            <w:vAlign w:val="center"/>
          </w:tcPr>
          <w:p w14:paraId="14340421" w14:textId="3EEB135F" w:rsidR="00396EA4" w:rsidRPr="006B16A2" w:rsidRDefault="00396EA4" w:rsidP="00633276">
            <w:pPr>
              <w:spacing w:after="0"/>
              <w:rPr>
                <w:b/>
                <w:i/>
                <w:iCs/>
                <w:highlight w:val="yellow"/>
              </w:rPr>
            </w:pPr>
            <w:r w:rsidRPr="00396EA4">
              <w:rPr>
                <w:b/>
                <w:i/>
                <w:iCs/>
              </w:rPr>
              <w:t>Frais de gardiennage, clôture provisoire</w:t>
            </w:r>
          </w:p>
        </w:tc>
        <w:tc>
          <w:tcPr>
            <w:tcW w:w="2892" w:type="dxa"/>
            <w:shd w:val="clear" w:color="auto" w:fill="auto"/>
            <w:vAlign w:val="center"/>
          </w:tcPr>
          <w:p w14:paraId="2A8F3544" w14:textId="77777777" w:rsidR="00396EA4" w:rsidRDefault="00396EA4" w:rsidP="00633276">
            <w:pPr>
              <w:spacing w:after="0"/>
            </w:pPr>
          </w:p>
        </w:tc>
        <w:tc>
          <w:tcPr>
            <w:tcW w:w="2928" w:type="dxa"/>
            <w:shd w:val="clear" w:color="auto" w:fill="auto"/>
            <w:vAlign w:val="center"/>
          </w:tcPr>
          <w:p w14:paraId="52FB2BEC" w14:textId="77777777" w:rsidR="00396EA4" w:rsidRDefault="00396EA4" w:rsidP="006B16A2">
            <w:pPr>
              <w:spacing w:after="0"/>
            </w:pPr>
          </w:p>
        </w:tc>
      </w:tr>
      <w:tr w:rsidR="00553E82" w:rsidRPr="00971084" w14:paraId="25D5C736" w14:textId="77777777" w:rsidTr="00633276">
        <w:trPr>
          <w:trHeight w:val="260"/>
        </w:trPr>
        <w:tc>
          <w:tcPr>
            <w:tcW w:w="3389" w:type="dxa"/>
            <w:shd w:val="clear" w:color="auto" w:fill="FFFFFF"/>
          </w:tcPr>
          <w:p w14:paraId="37E1F59B" w14:textId="101368E1" w:rsidR="00553E82" w:rsidRPr="006B16A2" w:rsidRDefault="00553E82" w:rsidP="00633276">
            <w:pPr>
              <w:spacing w:after="0"/>
              <w:jc w:val="both"/>
              <w:rPr>
                <w:b/>
                <w:i/>
                <w:iCs/>
                <w:highlight w:val="yellow"/>
              </w:rPr>
            </w:pPr>
            <w:r w:rsidRPr="00D273A4">
              <w:rPr>
                <w:b/>
                <w:i/>
                <w:iCs/>
              </w:rPr>
              <w:t>Frais supplémentaires</w:t>
            </w:r>
            <w:r w:rsidR="00D273A4" w:rsidRPr="00D273A4">
              <w:rPr>
                <w:b/>
                <w:i/>
                <w:iCs/>
              </w:rPr>
              <w:t>, coût de l’assurance Dommages-Ouvrage dans le cadre des nouveaux travaux</w:t>
            </w:r>
          </w:p>
        </w:tc>
        <w:tc>
          <w:tcPr>
            <w:tcW w:w="2892" w:type="dxa"/>
            <w:shd w:val="clear" w:color="auto" w:fill="auto"/>
            <w:vAlign w:val="center"/>
          </w:tcPr>
          <w:p w14:paraId="72981DC3" w14:textId="77777777" w:rsidR="00553E82" w:rsidRDefault="00553E82" w:rsidP="00633276">
            <w:pPr>
              <w:spacing w:after="0"/>
            </w:pPr>
            <w:r>
              <w:t>Montant par sinistre</w:t>
            </w:r>
          </w:p>
        </w:tc>
        <w:tc>
          <w:tcPr>
            <w:tcW w:w="2928" w:type="dxa"/>
            <w:shd w:val="clear" w:color="auto" w:fill="auto"/>
            <w:vAlign w:val="center"/>
          </w:tcPr>
          <w:p w14:paraId="50BAB59A" w14:textId="24059371" w:rsidR="00553E82" w:rsidRDefault="00553E82" w:rsidP="00633276">
            <w:pPr>
              <w:spacing w:after="0"/>
            </w:pPr>
            <w:r>
              <w:t xml:space="preserve"> </w:t>
            </w:r>
            <w:r w:rsidR="0011631E">
              <w:t>Frais réels</w:t>
            </w:r>
          </w:p>
        </w:tc>
      </w:tr>
      <w:tr w:rsidR="00553E82" w:rsidRPr="00971084" w14:paraId="2614EAEE" w14:textId="77777777" w:rsidTr="00633276">
        <w:trPr>
          <w:trHeight w:val="260"/>
        </w:trPr>
        <w:tc>
          <w:tcPr>
            <w:tcW w:w="3389" w:type="dxa"/>
            <w:shd w:val="clear" w:color="auto" w:fill="FFFFFF"/>
            <w:vAlign w:val="center"/>
          </w:tcPr>
          <w:p w14:paraId="58619496" w14:textId="77777777" w:rsidR="00553E82" w:rsidRPr="006B16A2" w:rsidRDefault="00553E82" w:rsidP="00633276">
            <w:pPr>
              <w:spacing w:after="0"/>
              <w:rPr>
                <w:b/>
                <w:i/>
                <w:iCs/>
                <w:highlight w:val="yellow"/>
              </w:rPr>
            </w:pPr>
            <w:r w:rsidRPr="00D5378F">
              <w:rPr>
                <w:b/>
                <w:i/>
                <w:iCs/>
              </w:rPr>
              <w:t>Pertes indirectes</w:t>
            </w:r>
          </w:p>
        </w:tc>
        <w:tc>
          <w:tcPr>
            <w:tcW w:w="2892" w:type="dxa"/>
            <w:shd w:val="clear" w:color="auto" w:fill="auto"/>
            <w:vAlign w:val="center"/>
          </w:tcPr>
          <w:p w14:paraId="328E1C3B" w14:textId="41381E73" w:rsidR="00553E82" w:rsidRPr="00971084" w:rsidRDefault="00553E82" w:rsidP="00633276">
            <w:pPr>
              <w:spacing w:after="0"/>
            </w:pPr>
            <w:r>
              <w:t xml:space="preserve">Montant par sinistre </w:t>
            </w:r>
            <w:r w:rsidR="00D5378F">
              <w:t>(forfaitaire)</w:t>
            </w:r>
          </w:p>
        </w:tc>
        <w:tc>
          <w:tcPr>
            <w:tcW w:w="2928" w:type="dxa"/>
            <w:shd w:val="clear" w:color="auto" w:fill="auto"/>
            <w:vAlign w:val="center"/>
          </w:tcPr>
          <w:p w14:paraId="10DDBFD4" w14:textId="6FD67D22" w:rsidR="00553E82" w:rsidRPr="00971084" w:rsidRDefault="0011631E" w:rsidP="00633276">
            <w:pPr>
              <w:spacing w:after="0"/>
            </w:pPr>
            <w:r>
              <w:t>5</w:t>
            </w:r>
            <w:r w:rsidR="00553E82">
              <w:t>% du montant des dommages</w:t>
            </w:r>
          </w:p>
        </w:tc>
      </w:tr>
      <w:tr w:rsidR="00553E82" w:rsidRPr="00971084" w14:paraId="7A20D7C9" w14:textId="77777777" w:rsidTr="00633276">
        <w:trPr>
          <w:trHeight w:val="260"/>
        </w:trPr>
        <w:tc>
          <w:tcPr>
            <w:tcW w:w="3389" w:type="dxa"/>
            <w:shd w:val="clear" w:color="auto" w:fill="FFFFFF"/>
          </w:tcPr>
          <w:p w14:paraId="56A2BB1E" w14:textId="77777777" w:rsidR="00553E82" w:rsidRDefault="00553E82" w:rsidP="00633276">
            <w:pPr>
              <w:spacing w:after="0"/>
              <w:jc w:val="both"/>
              <w:rPr>
                <w:b/>
                <w:i/>
                <w:iCs/>
              </w:rPr>
            </w:pPr>
            <w:r>
              <w:rPr>
                <w:b/>
                <w:i/>
                <w:iCs/>
              </w:rPr>
              <w:t>Pertes de loyers et charges, pertes de recettes</w:t>
            </w:r>
          </w:p>
        </w:tc>
        <w:tc>
          <w:tcPr>
            <w:tcW w:w="2892" w:type="dxa"/>
            <w:shd w:val="clear" w:color="auto" w:fill="auto"/>
          </w:tcPr>
          <w:p w14:paraId="3BF14F9B" w14:textId="77777777" w:rsidR="00553E82" w:rsidRDefault="00553E82" w:rsidP="00633276">
            <w:pPr>
              <w:spacing w:after="0"/>
            </w:pPr>
            <w:r>
              <w:t>Montant par sinistre</w:t>
            </w:r>
          </w:p>
        </w:tc>
        <w:tc>
          <w:tcPr>
            <w:tcW w:w="2928" w:type="dxa"/>
            <w:shd w:val="clear" w:color="auto" w:fill="auto"/>
            <w:vAlign w:val="center"/>
          </w:tcPr>
          <w:p w14:paraId="3387C1C1" w14:textId="77777777" w:rsidR="00553E82" w:rsidRDefault="00553E82" w:rsidP="00633276">
            <w:pPr>
              <w:spacing w:after="0"/>
            </w:pPr>
            <w:r>
              <w:t>2 ans</w:t>
            </w:r>
          </w:p>
        </w:tc>
      </w:tr>
      <w:tr w:rsidR="00553E82" w:rsidRPr="00971084" w14:paraId="5BA6D3CF" w14:textId="77777777" w:rsidTr="00633276">
        <w:trPr>
          <w:trHeight w:val="260"/>
        </w:trPr>
        <w:tc>
          <w:tcPr>
            <w:tcW w:w="3389" w:type="dxa"/>
            <w:shd w:val="clear" w:color="auto" w:fill="FFFFFF"/>
          </w:tcPr>
          <w:p w14:paraId="59032F95" w14:textId="77777777" w:rsidR="00553E82" w:rsidRDefault="00553E82" w:rsidP="00633276">
            <w:pPr>
              <w:spacing w:after="0"/>
              <w:jc w:val="both"/>
              <w:rPr>
                <w:b/>
                <w:i/>
                <w:iCs/>
              </w:rPr>
            </w:pPr>
            <w:r>
              <w:rPr>
                <w:b/>
                <w:i/>
                <w:iCs/>
              </w:rPr>
              <w:t>Perte d’usage de la valeur locative</w:t>
            </w:r>
          </w:p>
        </w:tc>
        <w:tc>
          <w:tcPr>
            <w:tcW w:w="2892" w:type="dxa"/>
            <w:shd w:val="clear" w:color="auto" w:fill="auto"/>
          </w:tcPr>
          <w:p w14:paraId="6A4540D1" w14:textId="77777777" w:rsidR="00553E82" w:rsidRDefault="00553E82" w:rsidP="00633276">
            <w:pPr>
              <w:spacing w:after="0"/>
            </w:pPr>
            <w:r>
              <w:t>Montant par sinistre</w:t>
            </w:r>
          </w:p>
        </w:tc>
        <w:tc>
          <w:tcPr>
            <w:tcW w:w="2928" w:type="dxa"/>
            <w:shd w:val="clear" w:color="auto" w:fill="auto"/>
            <w:vAlign w:val="center"/>
          </w:tcPr>
          <w:p w14:paraId="7DD47C05" w14:textId="77777777" w:rsidR="00553E82" w:rsidRDefault="00553E82" w:rsidP="00633276">
            <w:pPr>
              <w:spacing w:after="0"/>
            </w:pPr>
            <w:r>
              <w:t>2 ans</w:t>
            </w:r>
          </w:p>
        </w:tc>
      </w:tr>
      <w:tr w:rsidR="00553E82" w:rsidRPr="00971084" w14:paraId="3F5AB05C" w14:textId="77777777" w:rsidTr="00633276">
        <w:trPr>
          <w:trHeight w:val="260"/>
        </w:trPr>
        <w:tc>
          <w:tcPr>
            <w:tcW w:w="3389" w:type="dxa"/>
            <w:shd w:val="clear" w:color="auto" w:fill="FFFFFF"/>
          </w:tcPr>
          <w:p w14:paraId="2A18A01D" w14:textId="77777777" w:rsidR="00553E82" w:rsidRDefault="00553E82" w:rsidP="00633276">
            <w:pPr>
              <w:spacing w:after="0"/>
              <w:jc w:val="both"/>
              <w:rPr>
                <w:b/>
                <w:i/>
                <w:iCs/>
              </w:rPr>
            </w:pPr>
            <w:r>
              <w:rPr>
                <w:b/>
                <w:i/>
                <w:iCs/>
              </w:rPr>
              <w:t>Loyers et charges des locataires</w:t>
            </w:r>
          </w:p>
        </w:tc>
        <w:tc>
          <w:tcPr>
            <w:tcW w:w="2892" w:type="dxa"/>
            <w:shd w:val="clear" w:color="auto" w:fill="auto"/>
          </w:tcPr>
          <w:p w14:paraId="0DC3524D" w14:textId="77777777" w:rsidR="00553E82" w:rsidRDefault="00553E82" w:rsidP="00633276">
            <w:pPr>
              <w:spacing w:after="0"/>
            </w:pPr>
            <w:r>
              <w:t>Montant par sinistre</w:t>
            </w:r>
          </w:p>
        </w:tc>
        <w:tc>
          <w:tcPr>
            <w:tcW w:w="2928" w:type="dxa"/>
            <w:shd w:val="clear" w:color="auto" w:fill="auto"/>
            <w:vAlign w:val="center"/>
          </w:tcPr>
          <w:p w14:paraId="19391EAE" w14:textId="77777777" w:rsidR="00553E82" w:rsidRDefault="00553E82" w:rsidP="00633276">
            <w:pPr>
              <w:spacing w:after="0"/>
            </w:pPr>
            <w:r>
              <w:t>2 ans</w:t>
            </w:r>
          </w:p>
        </w:tc>
      </w:tr>
    </w:tbl>
    <w:p w14:paraId="75DE0A16" w14:textId="6235E8DF" w:rsidR="00482E12" w:rsidRDefault="00482E12" w:rsidP="001042DF">
      <w:pPr>
        <w:spacing w:after="0"/>
        <w:jc w:val="both"/>
        <w:rPr>
          <w:b/>
        </w:rPr>
      </w:pPr>
    </w:p>
    <w:bookmarkEnd w:id="19"/>
    <w:p w14:paraId="78A78C8A" w14:textId="77777777" w:rsidR="008A77AC" w:rsidRDefault="008A77AC" w:rsidP="00633276">
      <w:pPr>
        <w:pStyle w:val="En-tte"/>
        <w:tabs>
          <w:tab w:val="clear" w:pos="4536"/>
          <w:tab w:val="clear" w:pos="9072"/>
        </w:tabs>
        <w:jc w:val="both"/>
        <w:rPr>
          <w:rFonts w:cs="Arial"/>
        </w:rPr>
      </w:pPr>
    </w:p>
    <w:p w14:paraId="0B5F9B2A" w14:textId="551DF0B1" w:rsidR="005E04E5" w:rsidRPr="005E04E5" w:rsidRDefault="005E04E5" w:rsidP="005E04E5">
      <w:pPr>
        <w:pStyle w:val="En-tte"/>
        <w:tabs>
          <w:tab w:val="clear" w:pos="4536"/>
          <w:tab w:val="clear" w:pos="9072"/>
        </w:tabs>
        <w:ind w:left="720"/>
        <w:jc w:val="both"/>
        <w:rPr>
          <w:rFonts w:cs="Arial"/>
        </w:rPr>
      </w:pPr>
      <w:r w:rsidRPr="005E04E5">
        <w:rPr>
          <w:rFonts w:cs="Arial"/>
        </w:rPr>
        <w:t>Les montants ci-avant s’appliquent par sinistre, sans limitation par année d’assurance et constituent un 1</w:t>
      </w:r>
      <w:r w:rsidRPr="005E04E5">
        <w:rPr>
          <w:rFonts w:cs="Arial"/>
          <w:vertAlign w:val="superscript"/>
        </w:rPr>
        <w:t>er</w:t>
      </w:r>
      <w:r w:rsidRPr="005E04E5">
        <w:rPr>
          <w:rFonts w:cs="Arial"/>
        </w:rPr>
        <w:t xml:space="preserve"> risque absolu avec abrogation de la règle proportionnelle.</w:t>
      </w:r>
    </w:p>
    <w:p w14:paraId="6DD044D1" w14:textId="77777777" w:rsidR="005E04E5" w:rsidRPr="005E04E5" w:rsidRDefault="005E04E5" w:rsidP="005E04E5">
      <w:pPr>
        <w:pStyle w:val="En-tte"/>
        <w:tabs>
          <w:tab w:val="clear" w:pos="4536"/>
          <w:tab w:val="clear" w:pos="9072"/>
        </w:tabs>
        <w:ind w:left="720"/>
        <w:jc w:val="both"/>
        <w:rPr>
          <w:rFonts w:cs="Arial"/>
        </w:rPr>
      </w:pPr>
    </w:p>
    <w:p w14:paraId="69ECE65B" w14:textId="656A3DB4" w:rsidR="005E04E5" w:rsidRDefault="005E04E5" w:rsidP="005E04E5">
      <w:pPr>
        <w:pStyle w:val="En-tte"/>
        <w:tabs>
          <w:tab w:val="clear" w:pos="9072"/>
        </w:tabs>
        <w:ind w:left="720"/>
        <w:jc w:val="both"/>
        <w:rPr>
          <w:rFonts w:cs="Arial"/>
        </w:rPr>
      </w:pPr>
      <w:r w:rsidRPr="005E04E5">
        <w:rPr>
          <w:rFonts w:cs="Arial"/>
        </w:rPr>
        <w:t>Pour les montants assurés ne comportant pas de limitation par année d’assurance, les garanties sont automatiquement reconstituées sans paiement de prime.</w:t>
      </w:r>
    </w:p>
    <w:p w14:paraId="37CE0645" w14:textId="75D363C6" w:rsidR="0011631E" w:rsidRDefault="0011631E" w:rsidP="005E04E5">
      <w:pPr>
        <w:pStyle w:val="En-tte"/>
        <w:tabs>
          <w:tab w:val="clear" w:pos="9072"/>
        </w:tabs>
        <w:ind w:left="720"/>
        <w:jc w:val="both"/>
        <w:rPr>
          <w:rFonts w:cs="Arial"/>
        </w:rPr>
      </w:pPr>
    </w:p>
    <w:p w14:paraId="49A7938C" w14:textId="17EFD6A3" w:rsidR="0011631E" w:rsidRPr="005E04E5" w:rsidRDefault="0011631E" w:rsidP="005E04E5">
      <w:pPr>
        <w:pStyle w:val="En-tte"/>
        <w:tabs>
          <w:tab w:val="clear" w:pos="9072"/>
        </w:tabs>
        <w:ind w:left="720"/>
        <w:jc w:val="both"/>
        <w:rPr>
          <w:rFonts w:cs="Arial"/>
        </w:rPr>
      </w:pPr>
      <w:r>
        <w:rPr>
          <w:bCs/>
          <w:color w:val="000000"/>
        </w:rPr>
        <w:t>L</w:t>
      </w:r>
      <w:r w:rsidRPr="003A12FD">
        <w:rPr>
          <w:bCs/>
          <w:color w:val="000000"/>
        </w:rPr>
        <w:t xml:space="preserve">’assurance des recours et responsabilités </w:t>
      </w:r>
      <w:r>
        <w:rPr>
          <w:bCs/>
          <w:color w:val="000000"/>
        </w:rPr>
        <w:t xml:space="preserve">est accordées aussi pour les </w:t>
      </w:r>
      <w:r w:rsidRPr="003A12FD">
        <w:rPr>
          <w:bCs/>
          <w:color w:val="000000"/>
        </w:rPr>
        <w:t>dommages immatériels consécutifs à un dommage matériel</w:t>
      </w:r>
      <w:r>
        <w:rPr>
          <w:bCs/>
          <w:color w:val="000000"/>
        </w:rPr>
        <w:t>.</w:t>
      </w:r>
    </w:p>
    <w:p w14:paraId="11773804" w14:textId="533FECA8" w:rsidR="004D28F9" w:rsidRDefault="004D28F9" w:rsidP="00EA75C2">
      <w:pPr>
        <w:spacing w:after="0" w:line="240" w:lineRule="auto"/>
        <w:rPr>
          <w:b/>
        </w:rPr>
      </w:pPr>
    </w:p>
    <w:p w14:paraId="4EE33694" w14:textId="77777777" w:rsidR="00A51DF1" w:rsidRDefault="00A51DF1" w:rsidP="00EA75C2">
      <w:pPr>
        <w:spacing w:after="0" w:line="240" w:lineRule="auto"/>
        <w:rPr>
          <w:b/>
        </w:rPr>
      </w:pPr>
    </w:p>
    <w:p w14:paraId="31E715BE" w14:textId="2E3AEB4E" w:rsidR="002E168D" w:rsidRPr="008A77AC" w:rsidRDefault="002E168D" w:rsidP="008A77AC">
      <w:pPr>
        <w:pStyle w:val="Titre2"/>
        <w:rPr>
          <w:sz w:val="22"/>
          <w:szCs w:val="22"/>
        </w:rPr>
      </w:pPr>
      <w:bookmarkStart w:id="20" w:name="_Toc26872860"/>
      <w:r w:rsidRPr="008A77AC">
        <w:rPr>
          <w:sz w:val="22"/>
          <w:szCs w:val="22"/>
        </w:rPr>
        <w:t>CATASTROPHES NATURELLES</w:t>
      </w:r>
      <w:bookmarkEnd w:id="20"/>
      <w:r w:rsidRPr="008A77AC">
        <w:rPr>
          <w:sz w:val="22"/>
          <w:szCs w:val="22"/>
        </w:rPr>
        <w:t xml:space="preserve"> </w:t>
      </w:r>
    </w:p>
    <w:p w14:paraId="0939F3B8" w14:textId="77777777" w:rsidR="00340A9D" w:rsidRDefault="00340A9D" w:rsidP="002E168D">
      <w:pPr>
        <w:spacing w:after="0"/>
        <w:ind w:left="709"/>
        <w:jc w:val="both"/>
        <w:rPr>
          <w:rFonts w:cs="Arial"/>
        </w:rPr>
      </w:pPr>
    </w:p>
    <w:p w14:paraId="0F478E39" w14:textId="13D9DB73" w:rsidR="002E168D" w:rsidRPr="005D2AB7" w:rsidRDefault="002E168D" w:rsidP="002E168D">
      <w:pPr>
        <w:spacing w:after="0"/>
        <w:ind w:left="709"/>
        <w:jc w:val="both"/>
        <w:rPr>
          <w:rFonts w:cs="Arial"/>
        </w:rPr>
      </w:pPr>
      <w:r w:rsidRPr="005D2AB7">
        <w:rPr>
          <w:rFonts w:cs="Arial"/>
        </w:rPr>
        <w:t>Le contrat garantit les risques résultant d’une catastrophe naturelle en application des dispositions de la loi 82</w:t>
      </w:r>
      <w:r w:rsidR="0054403C">
        <w:rPr>
          <w:rFonts w:cs="Arial"/>
        </w:rPr>
        <w:t>-</w:t>
      </w:r>
      <w:r w:rsidRPr="005D2AB7">
        <w:rPr>
          <w:rFonts w:cs="Arial"/>
        </w:rPr>
        <w:t xml:space="preserve">600 du </w:t>
      </w:r>
      <w:smartTag w:uri="urn:schemas-microsoft-com:office:smarttags" w:element="date">
        <w:smartTagPr>
          <w:attr w:name="Year" w:val="1982"/>
          <w:attr w:name="Day" w:val="13"/>
          <w:attr w:name="Month" w:val="7"/>
          <w:attr w:name="ls" w:val="trans"/>
        </w:smartTagPr>
        <w:r w:rsidRPr="005D2AB7">
          <w:rPr>
            <w:rFonts w:cs="Arial"/>
          </w:rPr>
          <w:t>13 juillet 1982</w:t>
        </w:r>
      </w:smartTag>
      <w:r w:rsidRPr="005D2AB7">
        <w:rPr>
          <w:rFonts w:cs="Arial"/>
        </w:rPr>
        <w:t xml:space="preserve"> </w:t>
      </w:r>
      <w:r w:rsidR="0054403C">
        <w:rPr>
          <w:rFonts w:cs="Arial"/>
        </w:rPr>
        <w:t xml:space="preserve">relative à l’indemnisation des victimes de catastrophes naturelles </w:t>
      </w:r>
      <w:r w:rsidRPr="005D2AB7">
        <w:rPr>
          <w:rFonts w:cs="Arial"/>
        </w:rPr>
        <w:t>et de ses textes subséquents.</w:t>
      </w:r>
    </w:p>
    <w:p w14:paraId="4727D2E9" w14:textId="77777777" w:rsidR="002E168D" w:rsidRPr="005D2AB7" w:rsidRDefault="002E168D" w:rsidP="002E168D">
      <w:pPr>
        <w:spacing w:after="0"/>
        <w:ind w:left="720"/>
        <w:jc w:val="both"/>
        <w:rPr>
          <w:b/>
        </w:rPr>
      </w:pPr>
    </w:p>
    <w:p w14:paraId="5DD302F1" w14:textId="77777777" w:rsidR="002E168D" w:rsidRPr="005D2AB7" w:rsidRDefault="002E168D" w:rsidP="006B3759">
      <w:pPr>
        <w:pStyle w:val="Titre2"/>
        <w:rPr>
          <w:sz w:val="22"/>
          <w:szCs w:val="22"/>
        </w:rPr>
      </w:pPr>
      <w:bookmarkStart w:id="21" w:name="_Toc26872861"/>
      <w:r w:rsidRPr="005D2AB7">
        <w:rPr>
          <w:sz w:val="22"/>
          <w:szCs w:val="22"/>
        </w:rPr>
        <w:t>GREVES EMEUTES MOUVEMENTS POPULAIRES ET VANDALISME</w:t>
      </w:r>
      <w:bookmarkEnd w:id="21"/>
    </w:p>
    <w:p w14:paraId="0324D0A4" w14:textId="77777777" w:rsidR="00340A9D" w:rsidRDefault="00340A9D" w:rsidP="002E168D">
      <w:pPr>
        <w:spacing w:after="0"/>
        <w:ind w:left="720"/>
        <w:jc w:val="both"/>
      </w:pPr>
    </w:p>
    <w:p w14:paraId="3664C512" w14:textId="77777777" w:rsidR="002E168D" w:rsidRPr="005D2AB7" w:rsidRDefault="002E168D" w:rsidP="002E168D">
      <w:pPr>
        <w:spacing w:after="0"/>
        <w:ind w:left="720"/>
        <w:jc w:val="both"/>
      </w:pPr>
      <w:r w:rsidRPr="005D2AB7">
        <w:t>Inclus dans la garantie de base.</w:t>
      </w:r>
    </w:p>
    <w:p w14:paraId="52E924CC" w14:textId="77777777" w:rsidR="00A75C34" w:rsidRPr="005D2AB7" w:rsidRDefault="00A75C34" w:rsidP="00A75C34">
      <w:pPr>
        <w:spacing w:after="0"/>
        <w:jc w:val="both"/>
      </w:pPr>
    </w:p>
    <w:p w14:paraId="55358E1C" w14:textId="77777777" w:rsidR="002E168D" w:rsidRPr="005D2AB7" w:rsidRDefault="002E168D" w:rsidP="006B3759">
      <w:pPr>
        <w:pStyle w:val="Titre2"/>
        <w:rPr>
          <w:sz w:val="22"/>
          <w:szCs w:val="22"/>
        </w:rPr>
      </w:pPr>
      <w:bookmarkStart w:id="22" w:name="_Toc26872862"/>
      <w:r w:rsidRPr="005D2AB7">
        <w:rPr>
          <w:sz w:val="22"/>
          <w:szCs w:val="22"/>
        </w:rPr>
        <w:t>ATTENTATS</w:t>
      </w:r>
      <w:bookmarkEnd w:id="22"/>
      <w:r w:rsidRPr="005D2AB7">
        <w:rPr>
          <w:sz w:val="22"/>
          <w:szCs w:val="22"/>
        </w:rPr>
        <w:t xml:space="preserve"> </w:t>
      </w:r>
    </w:p>
    <w:p w14:paraId="0299A683" w14:textId="77777777" w:rsidR="00340A9D" w:rsidRDefault="00340A9D" w:rsidP="002E168D">
      <w:pPr>
        <w:spacing w:after="0"/>
        <w:ind w:left="720"/>
        <w:jc w:val="both"/>
      </w:pPr>
    </w:p>
    <w:p w14:paraId="5B959700" w14:textId="77777777" w:rsidR="002E168D" w:rsidRPr="005D2AB7" w:rsidRDefault="002E168D" w:rsidP="002E168D">
      <w:pPr>
        <w:spacing w:after="0"/>
        <w:ind w:left="720"/>
        <w:jc w:val="both"/>
      </w:pPr>
      <w:r w:rsidRPr="005D2AB7">
        <w:t>Selon les dispositions du GAREAT.</w:t>
      </w:r>
    </w:p>
    <w:p w14:paraId="14CEC9AD" w14:textId="77777777" w:rsidR="006261E9" w:rsidRDefault="006261E9" w:rsidP="002E168D">
      <w:pPr>
        <w:spacing w:after="0"/>
        <w:ind w:left="720"/>
        <w:jc w:val="both"/>
      </w:pPr>
    </w:p>
    <w:p w14:paraId="5C1BA0D4" w14:textId="77777777" w:rsidR="002E168D" w:rsidRPr="005D2AB7" w:rsidRDefault="002E168D" w:rsidP="006B3759">
      <w:pPr>
        <w:pStyle w:val="Titre2"/>
        <w:rPr>
          <w:sz w:val="22"/>
          <w:szCs w:val="22"/>
        </w:rPr>
      </w:pPr>
      <w:bookmarkStart w:id="23" w:name="_Toc26872863"/>
      <w:bookmarkStart w:id="24" w:name="_Hlk508275022"/>
      <w:r w:rsidRPr="005D2AB7">
        <w:rPr>
          <w:sz w:val="22"/>
          <w:szCs w:val="22"/>
        </w:rPr>
        <w:t xml:space="preserve">LIMITATION CONTRACTUELLE D’INDEMNITE </w:t>
      </w:r>
      <w:r w:rsidR="00F519D9" w:rsidRPr="005D2AB7">
        <w:rPr>
          <w:sz w:val="22"/>
          <w:szCs w:val="22"/>
        </w:rPr>
        <w:t>(LCI)</w:t>
      </w:r>
      <w:bookmarkEnd w:id="23"/>
    </w:p>
    <w:p w14:paraId="2AF5BA96" w14:textId="77777777" w:rsidR="00340A9D" w:rsidRDefault="00340A9D" w:rsidP="00A75C34">
      <w:pPr>
        <w:spacing w:after="0"/>
        <w:ind w:left="709"/>
        <w:jc w:val="both"/>
        <w:rPr>
          <w:rFonts w:cs="Arial"/>
        </w:rPr>
      </w:pPr>
    </w:p>
    <w:p w14:paraId="1EC3DBC5" w14:textId="77777777" w:rsidR="00CC69B2" w:rsidRPr="00CC69B2" w:rsidRDefault="002E168D" w:rsidP="00CC69B2">
      <w:pPr>
        <w:spacing w:after="0"/>
        <w:ind w:left="709"/>
        <w:jc w:val="both"/>
        <w:rPr>
          <w:rFonts w:cs="Arial"/>
        </w:rPr>
      </w:pPr>
      <w:r w:rsidRPr="00CC69B2">
        <w:rPr>
          <w:rFonts w:cs="Arial"/>
        </w:rPr>
        <w:t xml:space="preserve">L’indemnité maximale qui pourra être versée par l’Assureur en </w:t>
      </w:r>
      <w:r w:rsidR="008C5493" w:rsidRPr="00CC69B2">
        <w:rPr>
          <w:rFonts w:cs="Arial"/>
        </w:rPr>
        <w:t>cas de sinistre est limitée à</w:t>
      </w:r>
      <w:r w:rsidR="00CA35BE" w:rsidRPr="00CC69B2">
        <w:rPr>
          <w:rFonts w:cs="Arial"/>
        </w:rPr>
        <w:t xml:space="preserve"> : </w:t>
      </w:r>
    </w:p>
    <w:p w14:paraId="3003D09A" w14:textId="5F06D7F8" w:rsidR="002E168D" w:rsidRPr="00CC69B2" w:rsidRDefault="00D0167C" w:rsidP="00CC69B2">
      <w:pPr>
        <w:pStyle w:val="Paragraphedeliste"/>
        <w:numPr>
          <w:ilvl w:val="0"/>
          <w:numId w:val="4"/>
        </w:numPr>
        <w:spacing w:after="0"/>
        <w:jc w:val="both"/>
        <w:rPr>
          <w:b/>
        </w:rPr>
      </w:pPr>
      <w:r>
        <w:rPr>
          <w:b/>
        </w:rPr>
        <w:t>6</w:t>
      </w:r>
      <w:r w:rsidR="00CC69B2" w:rsidRPr="00CC69B2">
        <w:rPr>
          <w:b/>
        </w:rPr>
        <w:t xml:space="preserve">0 000 000 € </w:t>
      </w:r>
      <w:r w:rsidR="002E168D" w:rsidRPr="00CC69B2">
        <w:rPr>
          <w:rFonts w:cs="Arial"/>
        </w:rPr>
        <w:t>(non indexés), quel que soit le nombre de bâtiments sinistrés, tous événements et toutes garanties confondu</w:t>
      </w:r>
      <w:r w:rsidR="007D0D98" w:rsidRPr="00CC69B2">
        <w:rPr>
          <w:rFonts w:cs="Arial"/>
        </w:rPr>
        <w:t>e</w:t>
      </w:r>
      <w:r w:rsidR="002E168D" w:rsidRPr="00CC69B2">
        <w:rPr>
          <w:rFonts w:cs="Arial"/>
        </w:rPr>
        <w:t>s, y compris les frais de pertes (notamment les frais supplémentaires) et les assurances de responsabilités (risques locatifs, responsabilité à l’égard des locataires, des propriétaires ou occupants et recours des voisins et des tiers).</w:t>
      </w:r>
    </w:p>
    <w:p w14:paraId="7E270D65" w14:textId="74C559B4" w:rsidR="00CA35BE" w:rsidRPr="00CC69B2" w:rsidRDefault="00CA35BE" w:rsidP="00C83826">
      <w:pPr>
        <w:spacing w:after="0" w:line="240" w:lineRule="auto"/>
        <w:ind w:left="709"/>
        <w:rPr>
          <w:rFonts w:cs="Arial"/>
        </w:rPr>
      </w:pPr>
      <w:r w:rsidRPr="00CC69B2">
        <w:rPr>
          <w:rFonts w:cs="Arial"/>
        </w:rPr>
        <w:t>Le contrat ne comporte pas de limitation par année, en conséquence, les garanties sont automatiquement reconstituées sans paiement de prime</w:t>
      </w:r>
      <w:bookmarkEnd w:id="24"/>
      <w:r w:rsidR="00C83826" w:rsidRPr="00CC69B2">
        <w:rPr>
          <w:rFonts w:cs="Arial"/>
        </w:rPr>
        <w:t>.</w:t>
      </w:r>
    </w:p>
    <w:p w14:paraId="520F3D82" w14:textId="77777777" w:rsidR="00C83826" w:rsidRPr="00CC69B2" w:rsidRDefault="00C83826" w:rsidP="00C83826">
      <w:pPr>
        <w:spacing w:after="0" w:line="240" w:lineRule="auto"/>
        <w:rPr>
          <w:rFonts w:cs="Arial"/>
          <w:sz w:val="20"/>
        </w:rPr>
      </w:pPr>
    </w:p>
    <w:p w14:paraId="69CF4875" w14:textId="77777777" w:rsidR="008D40DB" w:rsidRDefault="006A2D6C" w:rsidP="006B3759">
      <w:pPr>
        <w:pStyle w:val="Titre2"/>
      </w:pPr>
      <w:bookmarkStart w:id="25" w:name="_Toc26872864"/>
      <w:r w:rsidRPr="002E168D">
        <w:t>FRANCHISE</w:t>
      </w:r>
      <w:bookmarkEnd w:id="25"/>
      <w:r w:rsidRPr="002E168D">
        <w:t xml:space="preserve"> </w:t>
      </w:r>
      <w:r w:rsidR="008D40DB">
        <w:tab/>
      </w:r>
    </w:p>
    <w:p w14:paraId="501B9416" w14:textId="2920C097" w:rsidR="001B0FA7" w:rsidRDefault="001B0FA7" w:rsidP="008D40DB">
      <w:pPr>
        <w:spacing w:after="0"/>
        <w:ind w:left="720"/>
        <w:jc w:val="both"/>
        <w:rPr>
          <w:b/>
          <w:sz w:val="24"/>
          <w:szCs w:val="24"/>
        </w:rPr>
      </w:pPr>
    </w:p>
    <w:p w14:paraId="3A01FD18" w14:textId="7EEC9A32" w:rsidR="00CC69B2" w:rsidRPr="00CC69B2" w:rsidRDefault="00CC69B2" w:rsidP="00CC69B2">
      <w:pPr>
        <w:spacing w:after="0"/>
      </w:pPr>
      <w:r w:rsidRPr="00CC69B2">
        <w:t xml:space="preserve">Franchise par sinistre de </w:t>
      </w:r>
      <w:r w:rsidR="00D0167C">
        <w:t xml:space="preserve">2 </w:t>
      </w:r>
      <w:r w:rsidRPr="00CC69B2">
        <w:t xml:space="preserve">500 € sauf : </w:t>
      </w:r>
    </w:p>
    <w:p w14:paraId="4188B834" w14:textId="77D7B5DB" w:rsidR="00CC69B2" w:rsidRDefault="00D0167C" w:rsidP="00CC69B2">
      <w:pPr>
        <w:pStyle w:val="Paragraphedeliste"/>
        <w:numPr>
          <w:ilvl w:val="0"/>
          <w:numId w:val="4"/>
        </w:numPr>
        <w:spacing w:after="0"/>
      </w:pPr>
      <w:r w:rsidRPr="00D0167C">
        <w:t xml:space="preserve">Incendie et risques annexes </w:t>
      </w:r>
      <w:r w:rsidR="00CC69B2" w:rsidRPr="00D0167C">
        <w:t xml:space="preserve">: </w:t>
      </w:r>
      <w:r w:rsidRPr="00D0167C">
        <w:t>20</w:t>
      </w:r>
      <w:r w:rsidR="00CC69B2" w:rsidRPr="00D0167C">
        <w:t>% de l’indemnité</w:t>
      </w:r>
    </w:p>
    <w:p w14:paraId="29688EDE" w14:textId="41816DF4" w:rsidR="00D0167C" w:rsidRDefault="00D0167C" w:rsidP="00CC69B2">
      <w:pPr>
        <w:pStyle w:val="Paragraphedeliste"/>
        <w:numPr>
          <w:ilvl w:val="0"/>
          <w:numId w:val="4"/>
        </w:numPr>
        <w:spacing w:after="0"/>
      </w:pPr>
      <w:r>
        <w:t>Dommages électriques : 1 000 €</w:t>
      </w:r>
    </w:p>
    <w:p w14:paraId="1D640E0C" w14:textId="17CD1BCE" w:rsidR="00D0167C" w:rsidRPr="00D0167C" w:rsidRDefault="00D0167C" w:rsidP="00CC69B2">
      <w:pPr>
        <w:pStyle w:val="Paragraphedeliste"/>
        <w:numPr>
          <w:ilvl w:val="0"/>
          <w:numId w:val="4"/>
        </w:numPr>
        <w:spacing w:after="0"/>
      </w:pPr>
      <w:r>
        <w:t>Vol : pas de franchise</w:t>
      </w:r>
    </w:p>
    <w:p w14:paraId="03EAD480" w14:textId="2118DE3B" w:rsidR="00CC69B2" w:rsidRPr="00D0167C" w:rsidRDefault="00CC69B2" w:rsidP="00CC69B2">
      <w:pPr>
        <w:pStyle w:val="Paragraphedeliste"/>
        <w:numPr>
          <w:ilvl w:val="0"/>
          <w:numId w:val="4"/>
        </w:numPr>
        <w:spacing w:after="0"/>
      </w:pPr>
      <w:r w:rsidRPr="00D0167C">
        <w:t xml:space="preserve">Tous risques sauf : </w:t>
      </w:r>
      <w:r w:rsidR="00D0167C" w:rsidRPr="00D0167C">
        <w:t>10.0</w:t>
      </w:r>
      <w:r w:rsidRPr="00D0167C">
        <w:t xml:space="preserve">00 € </w:t>
      </w:r>
    </w:p>
    <w:p w14:paraId="1708AC4E" w14:textId="77777777" w:rsidR="00CC69B2" w:rsidRPr="00D0167C" w:rsidRDefault="00CC69B2" w:rsidP="00CC69B2">
      <w:pPr>
        <w:pStyle w:val="Paragraphedeliste"/>
        <w:numPr>
          <w:ilvl w:val="0"/>
          <w:numId w:val="4"/>
        </w:numPr>
        <w:spacing w:after="0"/>
      </w:pPr>
      <w:r w:rsidRPr="00D0167C">
        <w:t xml:space="preserve">Catastrophes naturelles : franchise légale </w:t>
      </w:r>
    </w:p>
    <w:p w14:paraId="148BA1F1" w14:textId="77777777" w:rsidR="00003EB7" w:rsidRPr="00D54BA6" w:rsidRDefault="00003EB7" w:rsidP="00216F04">
      <w:pPr>
        <w:spacing w:after="0"/>
        <w:ind w:left="709"/>
        <w:jc w:val="both"/>
        <w:rPr>
          <w:rFonts w:cs="Arial"/>
          <w:b/>
          <w:color w:val="000000"/>
          <w:u w:val="single"/>
        </w:rPr>
      </w:pPr>
    </w:p>
    <w:p w14:paraId="1BB152B2" w14:textId="77777777" w:rsidR="006A2D6C" w:rsidRPr="00554996" w:rsidRDefault="006A2D6C" w:rsidP="006B3759">
      <w:pPr>
        <w:pStyle w:val="Titre2"/>
      </w:pPr>
      <w:bookmarkStart w:id="26" w:name="_Toc26872865"/>
      <w:r w:rsidRPr="00554996">
        <w:t>PRIME</w:t>
      </w:r>
      <w:bookmarkEnd w:id="26"/>
      <w:r w:rsidRPr="00554996">
        <w:t xml:space="preserve"> </w:t>
      </w:r>
    </w:p>
    <w:p w14:paraId="7CBE3EF7" w14:textId="77777777" w:rsidR="006B3759" w:rsidRDefault="006B3759" w:rsidP="004C1FD0">
      <w:pPr>
        <w:spacing w:after="0"/>
        <w:ind w:firstLine="709"/>
        <w:jc w:val="both"/>
        <w:rPr>
          <w:rFonts w:cs="Arial"/>
          <w:b/>
        </w:rPr>
      </w:pPr>
    </w:p>
    <w:p w14:paraId="298294CD" w14:textId="77777777" w:rsidR="00870401" w:rsidRDefault="00870401" w:rsidP="00870401">
      <w:pPr>
        <w:spacing w:after="0"/>
        <w:ind w:firstLine="709"/>
        <w:jc w:val="both"/>
        <w:rPr>
          <w:rFonts w:cs="Arial"/>
          <w:b/>
        </w:rPr>
      </w:pPr>
      <w:r>
        <w:rPr>
          <w:rFonts w:cs="Arial"/>
          <w:b/>
        </w:rPr>
        <w:t xml:space="preserve">DOMMAGES AUX BIENS </w:t>
      </w:r>
    </w:p>
    <w:p w14:paraId="119334BF" w14:textId="77777777" w:rsidR="005F1477" w:rsidRDefault="005F1477" w:rsidP="00870401">
      <w:pPr>
        <w:spacing w:after="0"/>
        <w:ind w:firstLine="709"/>
        <w:jc w:val="both"/>
        <w:rPr>
          <w:rFonts w:cs="Arial"/>
          <w:b/>
        </w:rPr>
      </w:pPr>
    </w:p>
    <w:p w14:paraId="575B46AC" w14:textId="77777777" w:rsidR="005F1477" w:rsidRPr="00A658F5" w:rsidRDefault="005F1477" w:rsidP="005F1477">
      <w:pPr>
        <w:pStyle w:val="Retraitcorpsdetexte"/>
        <w:spacing w:after="0"/>
        <w:ind w:left="708"/>
        <w:jc w:val="both"/>
        <w:rPr>
          <w:rFonts w:cs="Arial"/>
          <w:b/>
        </w:rPr>
      </w:pPr>
      <w:bookmarkStart w:id="27" w:name="_Hlk508275196"/>
      <w:r>
        <w:rPr>
          <w:rFonts w:cs="Arial"/>
          <w:b/>
        </w:rPr>
        <w:t>Taux de prime :</w:t>
      </w:r>
    </w:p>
    <w:p w14:paraId="63B312AB" w14:textId="77777777" w:rsidR="005F1477" w:rsidRDefault="005F1477" w:rsidP="005F1477">
      <w:pPr>
        <w:pStyle w:val="Retraitcorpsdetexte"/>
        <w:spacing w:after="0"/>
        <w:ind w:left="708"/>
        <w:jc w:val="both"/>
        <w:rPr>
          <w:rFonts w:cs="Arial"/>
        </w:rPr>
      </w:pPr>
      <w:r>
        <w:rPr>
          <w:rFonts w:cs="Arial"/>
        </w:rPr>
        <w:t>Le taux de prime est fixé à</w:t>
      </w:r>
    </w:p>
    <w:p w14:paraId="67E01052" w14:textId="77777777" w:rsidR="005F1477" w:rsidRDefault="005F1477" w:rsidP="005F1477">
      <w:pPr>
        <w:pStyle w:val="Retraitcorpsdetexte"/>
        <w:spacing w:after="0"/>
        <w:ind w:left="708"/>
        <w:jc w:val="both"/>
        <w:rPr>
          <w:rFonts w:cs="Arial"/>
        </w:rPr>
      </w:pPr>
      <w:r>
        <w:rPr>
          <w:rFonts w:cs="Arial"/>
        </w:rPr>
        <w:t>………………€ / m² + frais et taxes.</w:t>
      </w:r>
    </w:p>
    <w:p w14:paraId="19DF10B4" w14:textId="77777777" w:rsidR="005F1477" w:rsidRDefault="005F1477" w:rsidP="00870401">
      <w:pPr>
        <w:spacing w:after="0"/>
        <w:ind w:firstLine="709"/>
        <w:jc w:val="both"/>
        <w:rPr>
          <w:rFonts w:cs="Arial"/>
          <w:b/>
        </w:rPr>
      </w:pPr>
    </w:p>
    <w:p w14:paraId="1D9086FC" w14:textId="77777777" w:rsidR="005F1477" w:rsidRDefault="005F1477" w:rsidP="005F1477">
      <w:pPr>
        <w:spacing w:after="0"/>
        <w:ind w:firstLine="709"/>
        <w:jc w:val="both"/>
        <w:rPr>
          <w:rFonts w:cs="Arial"/>
          <w:b/>
        </w:rPr>
      </w:pPr>
      <w:r>
        <w:rPr>
          <w:rFonts w:cs="Arial"/>
          <w:b/>
        </w:rPr>
        <w:t>Assiette de prime</w:t>
      </w:r>
      <w:r w:rsidR="003715A7">
        <w:rPr>
          <w:rFonts w:cs="Arial"/>
          <w:b/>
        </w:rPr>
        <w:t> :</w:t>
      </w:r>
    </w:p>
    <w:bookmarkEnd w:id="27"/>
    <w:p w14:paraId="4C9730DC" w14:textId="77777777" w:rsidR="005F1477" w:rsidRDefault="005F1477" w:rsidP="005F1477">
      <w:pPr>
        <w:spacing w:after="0"/>
        <w:ind w:left="709"/>
        <w:jc w:val="both"/>
        <w:rPr>
          <w:rFonts w:cs="Arial"/>
        </w:rPr>
      </w:pPr>
      <w:r>
        <w:rPr>
          <w:rFonts w:cs="Arial"/>
        </w:rPr>
        <w:t xml:space="preserve">La superficie à assurer est la totalité des bâtiments dont </w:t>
      </w:r>
      <w:r w:rsidR="006261E6">
        <w:rPr>
          <w:rFonts w:cs="Arial"/>
        </w:rPr>
        <w:t>l’Assuré</w:t>
      </w:r>
      <w:r>
        <w:rPr>
          <w:rFonts w:cs="Arial"/>
        </w:rPr>
        <w:t xml:space="preserve"> est propriétaire, locataire, bailleur ou occupant</w:t>
      </w:r>
      <w:r w:rsidR="006261E6">
        <w:rPr>
          <w:rFonts w:cs="Arial"/>
        </w:rPr>
        <w:t xml:space="preserve"> </w:t>
      </w:r>
      <w:r>
        <w:rPr>
          <w:rFonts w:cs="Arial"/>
        </w:rPr>
        <w:t>à quelque titre que ce soit.</w:t>
      </w:r>
    </w:p>
    <w:p w14:paraId="5F3A546B" w14:textId="77777777" w:rsidR="005F1477" w:rsidRDefault="005F1477" w:rsidP="005F1477">
      <w:pPr>
        <w:spacing w:after="0"/>
        <w:ind w:left="709"/>
        <w:jc w:val="both"/>
        <w:rPr>
          <w:rFonts w:cs="Arial"/>
        </w:rPr>
      </w:pPr>
    </w:p>
    <w:p w14:paraId="001F7A26" w14:textId="153702CE" w:rsidR="005E2E63" w:rsidRDefault="005E2E63" w:rsidP="004C1FD0">
      <w:pPr>
        <w:spacing w:after="0"/>
        <w:ind w:firstLine="709"/>
        <w:jc w:val="both"/>
        <w:rPr>
          <w:rFonts w:cs="Arial"/>
        </w:rPr>
      </w:pPr>
      <w:r w:rsidRPr="005E2E63">
        <w:rPr>
          <w:rFonts w:cs="Arial"/>
        </w:rPr>
        <w:t xml:space="preserve">La liste des bâtiments est jointe au présent document. </w:t>
      </w:r>
    </w:p>
    <w:p w14:paraId="7A735812" w14:textId="3606B66E" w:rsidR="00ED75AF" w:rsidRDefault="00ED75AF" w:rsidP="004C1FD0">
      <w:pPr>
        <w:spacing w:after="0"/>
        <w:ind w:firstLine="709"/>
        <w:jc w:val="both"/>
        <w:rPr>
          <w:rFonts w:cs="Arial"/>
        </w:rPr>
      </w:pPr>
    </w:p>
    <w:p w14:paraId="3A917899" w14:textId="307CF824" w:rsidR="00ED75AF" w:rsidRPr="00CD159D" w:rsidRDefault="00ED75AF" w:rsidP="004C1FD0">
      <w:pPr>
        <w:spacing w:after="0"/>
        <w:ind w:firstLine="709"/>
        <w:jc w:val="both"/>
        <w:rPr>
          <w:rFonts w:cs="Arial"/>
        </w:rPr>
      </w:pPr>
      <w:r w:rsidRPr="00CD159D">
        <w:rPr>
          <w:rFonts w:cs="Arial"/>
        </w:rPr>
        <w:lastRenderedPageBreak/>
        <w:t xml:space="preserve">Pour information, en 2019, </w:t>
      </w:r>
      <w:r w:rsidR="00B3527C" w:rsidRPr="00CD159D">
        <w:rPr>
          <w:rFonts w:cs="Arial"/>
        </w:rPr>
        <w:t>la superficie totale</w:t>
      </w:r>
      <w:r w:rsidRPr="00CD159D">
        <w:rPr>
          <w:rFonts w:cs="Arial"/>
        </w:rPr>
        <w:t xml:space="preserve"> </w:t>
      </w:r>
      <w:r w:rsidR="00B3527C" w:rsidRPr="00CD159D">
        <w:rPr>
          <w:rFonts w:cs="Arial"/>
        </w:rPr>
        <w:t>est</w:t>
      </w:r>
      <w:r w:rsidRPr="00CD159D">
        <w:rPr>
          <w:rFonts w:cs="Arial"/>
        </w:rPr>
        <w:t xml:space="preserve"> l</w:t>
      </w:r>
      <w:r w:rsidR="00B3527C" w:rsidRPr="00CD159D">
        <w:rPr>
          <w:rFonts w:cs="Arial"/>
        </w:rPr>
        <w:t>a</w:t>
      </w:r>
      <w:r w:rsidRPr="00CD159D">
        <w:rPr>
          <w:rFonts w:cs="Arial"/>
        </w:rPr>
        <w:t xml:space="preserve"> suivante :</w:t>
      </w:r>
    </w:p>
    <w:p w14:paraId="59C4A1E7" w14:textId="346BA661" w:rsidR="00ED75AF" w:rsidRPr="00CD159D" w:rsidRDefault="00F53EB4" w:rsidP="00ED75AF">
      <w:pPr>
        <w:pStyle w:val="Paragraphedeliste"/>
        <w:numPr>
          <w:ilvl w:val="0"/>
          <w:numId w:val="4"/>
        </w:numPr>
        <w:spacing w:after="0"/>
        <w:jc w:val="both"/>
        <w:rPr>
          <w:rFonts w:cs="Arial"/>
        </w:rPr>
      </w:pPr>
      <w:r w:rsidRPr="00CD159D">
        <w:rPr>
          <w:rFonts w:cs="Arial"/>
        </w:rPr>
        <w:t>2</w:t>
      </w:r>
      <w:r w:rsidR="00CD159D" w:rsidRPr="00CD159D">
        <w:rPr>
          <w:rFonts w:cs="Arial"/>
        </w:rPr>
        <w:t>5 498</w:t>
      </w:r>
      <w:r w:rsidR="00B3527C" w:rsidRPr="00CD159D">
        <w:rPr>
          <w:rFonts w:cs="Arial"/>
        </w:rPr>
        <w:t xml:space="preserve"> m²</w:t>
      </w:r>
    </w:p>
    <w:p w14:paraId="529DA4D9" w14:textId="77777777" w:rsidR="005E2E63" w:rsidRDefault="005E2E63" w:rsidP="004C1FD0">
      <w:pPr>
        <w:spacing w:after="0"/>
        <w:ind w:firstLine="709"/>
        <w:jc w:val="both"/>
        <w:rPr>
          <w:rFonts w:cs="Arial"/>
        </w:rPr>
      </w:pPr>
    </w:p>
    <w:p w14:paraId="04C9F6A6" w14:textId="77777777" w:rsidR="005F1477" w:rsidRPr="004C2C14" w:rsidRDefault="005F1477" w:rsidP="005F1477">
      <w:pPr>
        <w:pStyle w:val="Retraitcorpsdetexte"/>
        <w:spacing w:after="0"/>
        <w:ind w:left="708"/>
        <w:jc w:val="both"/>
        <w:rPr>
          <w:rFonts w:cs="Arial"/>
          <w:b/>
        </w:rPr>
      </w:pPr>
      <w:r w:rsidRPr="004C2C14">
        <w:rPr>
          <w:rFonts w:cs="Arial"/>
          <w:b/>
        </w:rPr>
        <w:t>Mode de détermination de la prime :</w:t>
      </w:r>
    </w:p>
    <w:p w14:paraId="12CA8343" w14:textId="77777777" w:rsidR="002F1E9C" w:rsidRPr="0040119D" w:rsidRDefault="002F1E9C" w:rsidP="002F1E9C">
      <w:pPr>
        <w:pStyle w:val="Retraitcorpsdetexte"/>
        <w:spacing w:after="0"/>
        <w:ind w:left="708"/>
        <w:jc w:val="both"/>
        <w:rPr>
          <w:rFonts w:cs="Arial"/>
        </w:rPr>
      </w:pPr>
      <w:r w:rsidRPr="004C2C14">
        <w:rPr>
          <w:rFonts w:cs="Arial"/>
        </w:rPr>
        <w:t>La superficie globale, telle que définie ci-dessus,</w:t>
      </w:r>
      <w:r>
        <w:rPr>
          <w:rFonts w:cs="Arial"/>
        </w:rPr>
        <w:t xml:space="preserve"> est déclarée par l’Assuré à l’Assureur chaque année. La prime nette est déterminée par application du taux actualisé à l’assiette de prime déclarée. Les taxes en vigueur sont ajoutées à cette prime nette.</w:t>
      </w:r>
    </w:p>
    <w:p w14:paraId="7E1A4A9F" w14:textId="77777777" w:rsidR="002F1E9C" w:rsidRDefault="002F1E9C" w:rsidP="002F1E9C">
      <w:pPr>
        <w:pStyle w:val="Retraitcorpsdetexte"/>
        <w:spacing w:after="0"/>
        <w:ind w:left="708"/>
        <w:jc w:val="both"/>
        <w:rPr>
          <w:rFonts w:cs="Arial"/>
        </w:rPr>
      </w:pPr>
    </w:p>
    <w:p w14:paraId="51ADB92F" w14:textId="77777777" w:rsidR="002F1E9C" w:rsidRDefault="002F1E9C" w:rsidP="002F1E9C">
      <w:pPr>
        <w:pStyle w:val="Retraitcorpsdetexte"/>
        <w:spacing w:after="0"/>
        <w:ind w:left="708"/>
        <w:jc w:val="both"/>
        <w:rPr>
          <w:rFonts w:cs="Arial"/>
        </w:rPr>
      </w:pPr>
      <w:r w:rsidRPr="00184548">
        <w:rPr>
          <w:rFonts w:cs="Arial"/>
        </w:rPr>
        <w:t>L'indice de référence</w:t>
      </w:r>
      <w:r>
        <w:rPr>
          <w:rFonts w:cs="Arial"/>
        </w:rPr>
        <w:t xml:space="preserve"> est l’indice de la construction </w:t>
      </w:r>
      <w:r w:rsidRPr="00540C1B">
        <w:rPr>
          <w:rFonts w:cs="Arial"/>
        </w:rPr>
        <w:t xml:space="preserve">publié par la Fédération Française du Bâtiment pour le </w:t>
      </w:r>
      <w:r>
        <w:rPr>
          <w:rFonts w:cs="Arial"/>
        </w:rPr>
        <w:t>quatri</w:t>
      </w:r>
      <w:r w:rsidRPr="00540C1B">
        <w:rPr>
          <w:rFonts w:cs="Arial"/>
        </w:rPr>
        <w:t>ème trimestre de l’année précédant l’échéance ou la date d’effet du contrat</w:t>
      </w:r>
      <w:r>
        <w:rPr>
          <w:rFonts w:cs="Arial"/>
        </w:rPr>
        <w:t>, sauf précision contraire de l’Assureur dans son offre.</w:t>
      </w:r>
    </w:p>
    <w:p w14:paraId="10A630FF" w14:textId="77777777" w:rsidR="002F1E9C" w:rsidRPr="0040119D" w:rsidRDefault="002F1E9C" w:rsidP="002F1E9C">
      <w:pPr>
        <w:pStyle w:val="Retraitcorpsdetexte"/>
        <w:spacing w:after="0"/>
        <w:ind w:left="708"/>
        <w:jc w:val="both"/>
        <w:rPr>
          <w:rFonts w:cs="Arial"/>
        </w:rPr>
      </w:pPr>
    </w:p>
    <w:p w14:paraId="52B24FD9" w14:textId="77777777" w:rsidR="002F1E9C" w:rsidRDefault="002F1E9C" w:rsidP="002F1E9C">
      <w:pPr>
        <w:pStyle w:val="Retraitcorpsdetexte"/>
        <w:spacing w:after="0"/>
        <w:ind w:left="708"/>
        <w:jc w:val="both"/>
        <w:rPr>
          <w:rFonts w:cs="Arial"/>
        </w:rPr>
      </w:pPr>
      <w:r>
        <w:rPr>
          <w:rFonts w:cs="Arial"/>
        </w:rPr>
        <w:t xml:space="preserve">Le taux de prime actualisé pour l’année N est le taux actualisé à chaque échéance annuelle </w:t>
      </w:r>
      <w:r w:rsidRPr="00184548">
        <w:rPr>
          <w:rFonts w:cs="Arial"/>
        </w:rPr>
        <w:t xml:space="preserve">en fonction de la variation constatée </w:t>
      </w:r>
      <w:r>
        <w:rPr>
          <w:rFonts w:cs="Arial"/>
        </w:rPr>
        <w:t>de l’</w:t>
      </w:r>
      <w:r w:rsidRPr="00184548">
        <w:rPr>
          <w:rFonts w:cs="Arial"/>
        </w:rPr>
        <w:t xml:space="preserve">indice </w:t>
      </w:r>
      <w:r>
        <w:rPr>
          <w:rFonts w:cs="Arial"/>
        </w:rPr>
        <w:t>au dernier trimestre de l’année N-2 par rapport à celui du dernier trimestre de l’année N-1</w:t>
      </w:r>
      <w:r w:rsidRPr="00184548">
        <w:rPr>
          <w:rFonts w:cs="Arial"/>
        </w:rPr>
        <w:t>.</w:t>
      </w:r>
    </w:p>
    <w:p w14:paraId="111DBE19" w14:textId="77777777" w:rsidR="004A01BA" w:rsidRPr="004A01BA" w:rsidRDefault="004A01BA" w:rsidP="00CC69B2">
      <w:pPr>
        <w:spacing w:after="0"/>
        <w:jc w:val="both"/>
        <w:rPr>
          <w:rFonts w:cs="Arial"/>
        </w:rPr>
      </w:pPr>
    </w:p>
    <w:p w14:paraId="3D12915C" w14:textId="77777777" w:rsidR="004C1FD0" w:rsidRPr="004C1FD0" w:rsidRDefault="003715A7" w:rsidP="004C1FD0">
      <w:pPr>
        <w:spacing w:after="0"/>
        <w:ind w:firstLine="709"/>
        <w:jc w:val="both"/>
        <w:rPr>
          <w:rFonts w:cs="Arial"/>
          <w:b/>
        </w:rPr>
      </w:pPr>
      <w:r>
        <w:rPr>
          <w:rFonts w:cs="Arial"/>
          <w:b/>
        </w:rPr>
        <w:t>Déclarations</w:t>
      </w:r>
    </w:p>
    <w:p w14:paraId="0C5F4CD1" w14:textId="77777777" w:rsidR="004C1FD0" w:rsidRPr="004C1FD0" w:rsidRDefault="004C1FD0" w:rsidP="004C1FD0">
      <w:pPr>
        <w:spacing w:after="0"/>
        <w:ind w:left="709"/>
        <w:jc w:val="both"/>
        <w:rPr>
          <w:rFonts w:cs="Arial"/>
        </w:rPr>
      </w:pPr>
      <w:r w:rsidRPr="004C1FD0">
        <w:rPr>
          <w:rFonts w:cs="Arial"/>
        </w:rPr>
        <w:t xml:space="preserve">Chaque année </w:t>
      </w:r>
      <w:r w:rsidRPr="004565CF">
        <w:rPr>
          <w:rFonts w:cs="Arial"/>
        </w:rPr>
        <w:t>l’Assuré</w:t>
      </w:r>
      <w:r w:rsidRPr="004C1FD0">
        <w:rPr>
          <w:rFonts w:cs="Arial"/>
        </w:rPr>
        <w:t xml:space="preserve"> s’engage à déclarer, dans les </w:t>
      </w:r>
      <w:r w:rsidRPr="004C1FD0">
        <w:rPr>
          <w:rFonts w:cs="Arial"/>
          <w:b/>
        </w:rPr>
        <w:t>3 mois</w:t>
      </w:r>
      <w:r w:rsidRPr="004C1FD0">
        <w:rPr>
          <w:rFonts w:cs="Arial"/>
        </w:rPr>
        <w:t xml:space="preserve"> après l’échéance du contrat, la situation et la surface de l’ensemble des bâtiments dont il est détenteur (propriétaire ou locataire).</w:t>
      </w:r>
    </w:p>
    <w:p w14:paraId="3F12B1F6" w14:textId="4F067EA1" w:rsidR="00661A0F" w:rsidRDefault="004C1FD0" w:rsidP="00661A0F">
      <w:pPr>
        <w:spacing w:after="0"/>
        <w:ind w:left="709"/>
        <w:jc w:val="both"/>
        <w:rPr>
          <w:rFonts w:cs="Arial"/>
        </w:rPr>
      </w:pPr>
      <w:r w:rsidRPr="004C1FD0">
        <w:rPr>
          <w:rFonts w:cs="Arial"/>
        </w:rPr>
        <w:t>Nonobstant toute autre disposition, la prime provisionnelle à la nouvelle échéance est fixée par l’application du taux fixé ci-dessus par rapport à, la surface totale nouvellement déclarée.</w:t>
      </w:r>
      <w:r w:rsidR="00D327ED">
        <w:rPr>
          <w:rFonts w:cs="Arial"/>
        </w:rPr>
        <w:t xml:space="preserve"> </w:t>
      </w:r>
      <w:r w:rsidR="00C83826" w:rsidRPr="004C1FD0">
        <w:rPr>
          <w:rFonts w:cs="Arial"/>
        </w:rPr>
        <w:t xml:space="preserve">La prime de régularisation est </w:t>
      </w:r>
      <w:r w:rsidR="00C83826">
        <w:rPr>
          <w:rFonts w:cs="Arial"/>
        </w:rPr>
        <w:t>calculée au prorata</w:t>
      </w:r>
      <w:r w:rsidR="00C83826" w:rsidRPr="004C1FD0">
        <w:rPr>
          <w:rFonts w:cs="Arial"/>
        </w:rPr>
        <w:t>.</w:t>
      </w:r>
    </w:p>
    <w:p w14:paraId="4734BD7B" w14:textId="4D55ED1A" w:rsidR="008B3C8B" w:rsidRDefault="008B3C8B" w:rsidP="00661A0F">
      <w:pPr>
        <w:spacing w:after="0"/>
        <w:ind w:left="709"/>
        <w:jc w:val="both"/>
        <w:rPr>
          <w:rFonts w:cs="Arial"/>
        </w:rPr>
      </w:pPr>
    </w:p>
    <w:p w14:paraId="377BE450" w14:textId="77777777" w:rsidR="008B3C8B" w:rsidRPr="004C1FD0" w:rsidRDefault="008B3C8B" w:rsidP="008B3C8B">
      <w:pPr>
        <w:spacing w:after="0"/>
        <w:ind w:firstLine="709"/>
        <w:jc w:val="both"/>
        <w:rPr>
          <w:rFonts w:cs="Arial"/>
          <w:b/>
        </w:rPr>
      </w:pPr>
      <w:r>
        <w:rPr>
          <w:rFonts w:cs="Arial"/>
          <w:b/>
        </w:rPr>
        <w:t>Déclarations</w:t>
      </w:r>
    </w:p>
    <w:p w14:paraId="26F2A429" w14:textId="77777777" w:rsidR="008B3C8B" w:rsidRPr="004C1FD0" w:rsidRDefault="008B3C8B" w:rsidP="008B3C8B">
      <w:pPr>
        <w:spacing w:after="0"/>
        <w:ind w:left="709"/>
        <w:jc w:val="both"/>
        <w:rPr>
          <w:rFonts w:cs="Arial"/>
        </w:rPr>
      </w:pPr>
      <w:r w:rsidRPr="004C1FD0">
        <w:rPr>
          <w:rFonts w:cs="Arial"/>
        </w:rPr>
        <w:t xml:space="preserve">Chaque année </w:t>
      </w:r>
      <w:r w:rsidRPr="004565CF">
        <w:rPr>
          <w:rFonts w:cs="Arial"/>
        </w:rPr>
        <w:t>l’Assuré</w:t>
      </w:r>
      <w:r w:rsidRPr="004C1FD0">
        <w:rPr>
          <w:rFonts w:cs="Arial"/>
        </w:rPr>
        <w:t xml:space="preserve"> s’engage à déclarer, dans les </w:t>
      </w:r>
      <w:r w:rsidRPr="004C1FD0">
        <w:rPr>
          <w:rFonts w:cs="Arial"/>
          <w:b/>
        </w:rPr>
        <w:t>3 mois</w:t>
      </w:r>
      <w:r w:rsidRPr="004C1FD0">
        <w:rPr>
          <w:rFonts w:cs="Arial"/>
        </w:rPr>
        <w:t xml:space="preserve"> après l’échéance du contrat, la situation et la surface de l’ensemble des bâtiments dont il est détenteur (propriétaire ou locataire).</w:t>
      </w:r>
    </w:p>
    <w:p w14:paraId="45907D3B" w14:textId="77777777" w:rsidR="008B3C8B" w:rsidRDefault="008B3C8B" w:rsidP="008B3C8B">
      <w:pPr>
        <w:spacing w:after="0"/>
        <w:ind w:left="709"/>
        <w:jc w:val="both"/>
        <w:rPr>
          <w:rFonts w:cs="Arial"/>
        </w:rPr>
      </w:pPr>
      <w:r w:rsidRPr="004C1FD0">
        <w:rPr>
          <w:rFonts w:cs="Arial"/>
        </w:rPr>
        <w:t>Nonobstant toute autre disposition, la prime provisionnelle à la nouvelle échéance est fixée par l’application du taux fixé ci-dessus par rapport à, la surface totale nouvellement déclarée.</w:t>
      </w:r>
      <w:r>
        <w:rPr>
          <w:rFonts w:cs="Arial"/>
        </w:rPr>
        <w:t xml:space="preserve"> </w:t>
      </w:r>
      <w:r w:rsidRPr="004C1FD0">
        <w:rPr>
          <w:rFonts w:cs="Arial"/>
        </w:rPr>
        <w:t xml:space="preserve">La prime de régularisation est </w:t>
      </w:r>
      <w:r>
        <w:rPr>
          <w:rFonts w:cs="Arial"/>
        </w:rPr>
        <w:t>calculée au prorata</w:t>
      </w:r>
      <w:r w:rsidRPr="004C1FD0">
        <w:rPr>
          <w:rFonts w:cs="Arial"/>
        </w:rPr>
        <w:t>.</w:t>
      </w:r>
    </w:p>
    <w:p w14:paraId="7475DAFB" w14:textId="77777777" w:rsidR="008B3C8B" w:rsidRDefault="008B3C8B" w:rsidP="00661A0F">
      <w:pPr>
        <w:spacing w:after="0"/>
        <w:ind w:left="709"/>
        <w:jc w:val="both"/>
        <w:rPr>
          <w:rFonts w:cs="Arial"/>
        </w:rPr>
      </w:pPr>
    </w:p>
    <w:p w14:paraId="5469176C" w14:textId="475DD547" w:rsidR="00051C12" w:rsidRPr="002F1E9C" w:rsidRDefault="00EF0675" w:rsidP="00633276">
      <w:pPr>
        <w:pStyle w:val="Titre2"/>
        <w:ind w:left="360"/>
        <w:rPr>
          <w:sz w:val="22"/>
          <w:szCs w:val="22"/>
        </w:rPr>
      </w:pPr>
      <w:r w:rsidRPr="002F1E9C">
        <w:rPr>
          <w:b w:val="0"/>
        </w:rPr>
        <w:tab/>
      </w:r>
      <w:bookmarkStart w:id="28" w:name="_Toc491728348"/>
      <w:bookmarkStart w:id="29" w:name="_Toc26872866"/>
      <w:r w:rsidR="00051C12" w:rsidRPr="002F1E9C">
        <w:rPr>
          <w:sz w:val="22"/>
          <w:szCs w:val="22"/>
        </w:rPr>
        <w:t>ENGAGEMENT DE L’ASSUREUR</w:t>
      </w:r>
      <w:bookmarkEnd w:id="28"/>
      <w:bookmarkEnd w:id="29"/>
      <w:r w:rsidR="00051C12" w:rsidRPr="002F1E9C">
        <w:rPr>
          <w:sz w:val="22"/>
          <w:szCs w:val="22"/>
        </w:rPr>
        <w:t xml:space="preserve"> </w:t>
      </w:r>
    </w:p>
    <w:p w14:paraId="5EB47156" w14:textId="77777777" w:rsidR="00051C12" w:rsidRDefault="00051C12" w:rsidP="00051C12">
      <w:pPr>
        <w:pStyle w:val="New1"/>
        <w:rPr>
          <w:rFonts w:ascii="Exo Regular" w:hAnsi="Exo Regular"/>
          <w:sz w:val="22"/>
          <w:szCs w:val="22"/>
        </w:rPr>
      </w:pPr>
    </w:p>
    <w:p w14:paraId="4B6CC7AF" w14:textId="27DC9E8B" w:rsidR="003715A7" w:rsidRPr="00540C1B" w:rsidRDefault="003715A7" w:rsidP="003715A7">
      <w:pPr>
        <w:spacing w:after="0"/>
        <w:ind w:left="709"/>
        <w:jc w:val="both"/>
      </w:pPr>
      <w:bookmarkStart w:id="30" w:name="_Hlk508275325"/>
      <w:r w:rsidRPr="00540C1B">
        <w:t>L’assureur s’engage à RESPECTER LES DELAIS INDIQUES au MEMOIRE TECHNIQUE (= délais d’intervention, modalités d’intervention en gestion des sinistres et contrats ; remise du bilan de sinistralité ; organisation des réunions ; outils de gestion internet ; indemnisation…)</w:t>
      </w:r>
      <w:r>
        <w:t xml:space="preserve"> et à répondre aux questions de </w:t>
      </w:r>
      <w:r w:rsidRPr="0054403C">
        <w:t>l’assuré sous 48 heures</w:t>
      </w:r>
      <w:r w:rsidR="00F16803" w:rsidRPr="0054403C">
        <w:t xml:space="preserve"> par mail</w:t>
      </w:r>
      <w:r w:rsidRPr="0054403C">
        <w:t>.</w:t>
      </w:r>
    </w:p>
    <w:p w14:paraId="27355D71" w14:textId="77777777" w:rsidR="003715A7" w:rsidRPr="00D07CA8" w:rsidRDefault="003715A7" w:rsidP="003715A7">
      <w:pPr>
        <w:spacing w:after="0"/>
        <w:ind w:left="709"/>
        <w:jc w:val="both"/>
        <w:rPr>
          <w:highlight w:val="yellow"/>
        </w:rPr>
      </w:pPr>
    </w:p>
    <w:p w14:paraId="454E7BDC" w14:textId="08B22A67" w:rsidR="003715A7" w:rsidRPr="00540C1B" w:rsidRDefault="003715A7" w:rsidP="003715A7">
      <w:pPr>
        <w:spacing w:after="0"/>
        <w:ind w:left="709"/>
        <w:jc w:val="both"/>
      </w:pPr>
      <w:r w:rsidRPr="00540C1B">
        <w:t>Le mémoire technique,</w:t>
      </w:r>
      <w:r w:rsidR="00C83826">
        <w:t xml:space="preserve"> proposé par le candidat et</w:t>
      </w:r>
      <w:r w:rsidR="0053633F">
        <w:t xml:space="preserve"> </w:t>
      </w:r>
      <w:r w:rsidRPr="00540C1B">
        <w:t xml:space="preserve">remis dans le cadre de l’offre, constitue des pièces contractuelles. </w:t>
      </w:r>
    </w:p>
    <w:p w14:paraId="6EF28F85" w14:textId="77777777" w:rsidR="003715A7" w:rsidRPr="00540C1B" w:rsidRDefault="003715A7" w:rsidP="003715A7">
      <w:pPr>
        <w:spacing w:after="0"/>
        <w:ind w:left="709"/>
        <w:jc w:val="both"/>
      </w:pPr>
    </w:p>
    <w:p w14:paraId="37F81984" w14:textId="77777777" w:rsidR="003715A7" w:rsidRPr="00540C1B" w:rsidRDefault="003715A7" w:rsidP="003715A7">
      <w:pPr>
        <w:spacing w:after="0"/>
        <w:ind w:left="709"/>
        <w:jc w:val="both"/>
      </w:pPr>
    </w:p>
    <w:p w14:paraId="43F7AF39" w14:textId="65B69250" w:rsidR="00051C12" w:rsidRDefault="00E12DDC" w:rsidP="003715A7">
      <w:pPr>
        <w:spacing w:after="0"/>
        <w:ind w:left="709"/>
        <w:jc w:val="both"/>
      </w:pPr>
      <w:r>
        <w:t xml:space="preserve">En cas de </w:t>
      </w:r>
      <w:r w:rsidR="00003EB7">
        <w:t>non-respect</w:t>
      </w:r>
      <w:r>
        <w:t xml:space="preserve"> des délais indiqués et a</w:t>
      </w:r>
      <w:r w:rsidR="003715A7" w:rsidRPr="00540C1B">
        <w:t xml:space="preserve">près </w:t>
      </w:r>
      <w:r w:rsidR="0054403C" w:rsidRPr="0054403C">
        <w:t>deux</w:t>
      </w:r>
      <w:r w:rsidR="003715A7" w:rsidRPr="0054403C">
        <w:t xml:space="preserve"> courriers</w:t>
      </w:r>
      <w:r w:rsidR="003715A7" w:rsidRPr="00540C1B">
        <w:t xml:space="preserve"> de mise en demeure restés infructueux, l’Assuré pourra résilier le contrat et demander à l’Assureur des pénalités pour non-respect des conditions contractuelles.</w:t>
      </w:r>
    </w:p>
    <w:p w14:paraId="2F62BD65" w14:textId="7A08871B" w:rsidR="00560875" w:rsidRDefault="00560875" w:rsidP="003715A7">
      <w:pPr>
        <w:spacing w:after="0"/>
        <w:ind w:left="709"/>
        <w:jc w:val="both"/>
      </w:pPr>
    </w:p>
    <w:p w14:paraId="34341896" w14:textId="77777777" w:rsidR="00560875" w:rsidRDefault="00560875" w:rsidP="003715A7">
      <w:pPr>
        <w:spacing w:after="0"/>
        <w:ind w:left="709"/>
        <w:jc w:val="both"/>
      </w:pPr>
    </w:p>
    <w:p w14:paraId="0F717902" w14:textId="77777777" w:rsidR="00560875" w:rsidRPr="003E13BA" w:rsidRDefault="00560875" w:rsidP="00560875">
      <w:pPr>
        <w:pStyle w:val="Titre2"/>
        <w:ind w:left="360"/>
      </w:pPr>
      <w:bookmarkStart w:id="31" w:name="_Toc26872867"/>
      <w:r w:rsidRPr="003E13BA">
        <w:t>CLAUSE DE CONVERSION</w:t>
      </w:r>
      <w:bookmarkEnd w:id="31"/>
    </w:p>
    <w:p w14:paraId="0F3C065D" w14:textId="77777777" w:rsidR="00560875" w:rsidRDefault="00560875" w:rsidP="00560875">
      <w:pPr>
        <w:spacing w:after="0"/>
        <w:ind w:left="709"/>
      </w:pPr>
    </w:p>
    <w:p w14:paraId="0CCCDFF3" w14:textId="77777777" w:rsidR="00560875" w:rsidRPr="003E13BA" w:rsidRDefault="00560875" w:rsidP="00560875">
      <w:pPr>
        <w:spacing w:after="0"/>
        <w:ind w:left="709"/>
      </w:pPr>
      <w:r>
        <w:t>Les bâtiments sont garantis en valeur de reconstruction à neuf avec des matériaux identiques.</w:t>
      </w:r>
    </w:p>
    <w:p w14:paraId="2AB82FAA" w14:textId="77777777" w:rsidR="00560875" w:rsidRPr="003E13BA" w:rsidRDefault="00560875" w:rsidP="00560875">
      <w:pPr>
        <w:ind w:left="762"/>
        <w:jc w:val="both"/>
      </w:pPr>
      <w:r w:rsidRPr="003E13BA">
        <w:t>Dans tous les cas, le souscripteur, sur sa demande pour certains biens de son choix garantis en « Valeur à neuf », recevra une indemnité en « Valeur d’usage » augmentée d’une indemnité complémentaire de conversion fixée conventionnellement et forfaitairement à 20% de ladite indemnité en « Valeur à neuf » sous réserve :</w:t>
      </w:r>
    </w:p>
    <w:p w14:paraId="7709640C" w14:textId="77777777" w:rsidR="00560875" w:rsidRPr="003E13BA" w:rsidRDefault="00560875" w:rsidP="00560875">
      <w:pPr>
        <w:numPr>
          <w:ilvl w:val="0"/>
          <w:numId w:val="4"/>
        </w:numPr>
        <w:spacing w:before="120" w:after="120" w:line="240" w:lineRule="auto"/>
        <w:ind w:left="1153"/>
        <w:contextualSpacing/>
        <w:jc w:val="both"/>
        <w:rPr>
          <w:rFonts w:eastAsia="Times New Roman"/>
          <w:szCs w:val="20"/>
          <w:lang w:eastAsia="fr-FR"/>
        </w:rPr>
      </w:pPr>
      <w:r w:rsidRPr="003E13BA">
        <w:rPr>
          <w:rFonts w:eastAsia="Times New Roman"/>
          <w:szCs w:val="20"/>
          <w:lang w:eastAsia="fr-FR"/>
        </w:rPr>
        <w:t>Qu’il abandonne pour lesdits biens sa réclamation en « Valeur à neuf »</w:t>
      </w:r>
    </w:p>
    <w:p w14:paraId="3E5011A7" w14:textId="77777777" w:rsidR="00560875" w:rsidRPr="003E13BA" w:rsidRDefault="00560875" w:rsidP="00560875">
      <w:pPr>
        <w:numPr>
          <w:ilvl w:val="0"/>
          <w:numId w:val="4"/>
        </w:numPr>
        <w:spacing w:before="120" w:after="0" w:line="240" w:lineRule="auto"/>
        <w:ind w:left="1153"/>
        <w:contextualSpacing/>
        <w:jc w:val="both"/>
        <w:rPr>
          <w:rFonts w:eastAsia="Times New Roman"/>
          <w:szCs w:val="20"/>
          <w:lang w:eastAsia="fr-FR"/>
        </w:rPr>
      </w:pPr>
      <w:r w:rsidRPr="003E13BA">
        <w:rPr>
          <w:rFonts w:eastAsia="Times New Roman"/>
          <w:szCs w:val="20"/>
          <w:lang w:eastAsia="fr-FR"/>
        </w:rPr>
        <w:t>Que l’indemnité en résultant pour lesdits biens n’excède pas l’indemnité qui en aurait résulté en « Valeur à neuf ».</w:t>
      </w:r>
    </w:p>
    <w:p w14:paraId="20C1FFB9" w14:textId="77777777" w:rsidR="00560875" w:rsidRPr="003E13BA" w:rsidRDefault="00560875" w:rsidP="00560875">
      <w:pPr>
        <w:spacing w:after="0"/>
        <w:ind w:left="348"/>
        <w:jc w:val="both"/>
      </w:pPr>
    </w:p>
    <w:p w14:paraId="4D7C1DB2" w14:textId="77777777" w:rsidR="00560875" w:rsidRPr="003E13BA" w:rsidRDefault="00560875" w:rsidP="00560875">
      <w:pPr>
        <w:ind w:left="793"/>
        <w:jc w:val="both"/>
      </w:pPr>
      <w:r w:rsidRPr="003E13BA">
        <w:t>La garantie « Pertes indirectes » s’applique en complément de la présente clause.</w:t>
      </w:r>
    </w:p>
    <w:p w14:paraId="2D8C0610" w14:textId="77777777" w:rsidR="00560875" w:rsidRPr="003E13BA" w:rsidRDefault="00560875" w:rsidP="00560875">
      <w:pPr>
        <w:ind w:left="793"/>
        <w:jc w:val="both"/>
      </w:pPr>
      <w:r w:rsidRPr="003E13BA">
        <w:t>L’assuré exprimera son choix, au plus tard, lors de l’acceptation de l’offre d’indemnisation faite par l’Assureur.</w:t>
      </w:r>
    </w:p>
    <w:bookmarkEnd w:id="30"/>
    <w:p w14:paraId="15630A6C" w14:textId="2BF40598" w:rsidR="002F1E9C" w:rsidRDefault="002F1E9C" w:rsidP="00A622EE">
      <w:pPr>
        <w:spacing w:after="0" w:line="240" w:lineRule="auto"/>
        <w:jc w:val="center"/>
        <w:rPr>
          <w:sz w:val="104"/>
          <w:szCs w:val="108"/>
        </w:rPr>
      </w:pPr>
    </w:p>
    <w:p w14:paraId="4B877401" w14:textId="20DA94D5" w:rsidR="00DA2575" w:rsidRDefault="00DA2575" w:rsidP="00A622EE">
      <w:pPr>
        <w:spacing w:after="0" w:line="240" w:lineRule="auto"/>
        <w:jc w:val="center"/>
        <w:rPr>
          <w:sz w:val="104"/>
          <w:szCs w:val="108"/>
        </w:rPr>
      </w:pPr>
    </w:p>
    <w:p w14:paraId="7C8C6EB1" w14:textId="327F68CC" w:rsidR="00CD159D" w:rsidRDefault="00CD159D" w:rsidP="00A622EE">
      <w:pPr>
        <w:spacing w:after="0" w:line="240" w:lineRule="auto"/>
        <w:jc w:val="center"/>
        <w:rPr>
          <w:sz w:val="104"/>
          <w:szCs w:val="108"/>
        </w:rPr>
      </w:pPr>
    </w:p>
    <w:p w14:paraId="5CE4348C" w14:textId="39C0C1EA" w:rsidR="00CD159D" w:rsidRDefault="00CD159D" w:rsidP="00A622EE">
      <w:pPr>
        <w:spacing w:after="0" w:line="240" w:lineRule="auto"/>
        <w:jc w:val="center"/>
        <w:rPr>
          <w:sz w:val="104"/>
          <w:szCs w:val="108"/>
        </w:rPr>
      </w:pPr>
    </w:p>
    <w:p w14:paraId="32DC0CCB" w14:textId="3EE398F8" w:rsidR="00CD159D" w:rsidRDefault="00CD159D" w:rsidP="00A622EE">
      <w:pPr>
        <w:spacing w:after="0" w:line="240" w:lineRule="auto"/>
        <w:jc w:val="center"/>
        <w:rPr>
          <w:sz w:val="104"/>
          <w:szCs w:val="108"/>
        </w:rPr>
      </w:pPr>
    </w:p>
    <w:p w14:paraId="3C703809" w14:textId="38229839" w:rsidR="00CD159D" w:rsidRDefault="00CD159D" w:rsidP="00A622EE">
      <w:pPr>
        <w:spacing w:after="0" w:line="240" w:lineRule="auto"/>
        <w:jc w:val="center"/>
        <w:rPr>
          <w:sz w:val="104"/>
          <w:szCs w:val="108"/>
        </w:rPr>
      </w:pPr>
    </w:p>
    <w:p w14:paraId="22368C37" w14:textId="21ADD4BA" w:rsidR="00CD159D" w:rsidRDefault="00CD159D" w:rsidP="00A622EE">
      <w:pPr>
        <w:spacing w:after="0" w:line="240" w:lineRule="auto"/>
        <w:jc w:val="center"/>
        <w:rPr>
          <w:sz w:val="104"/>
          <w:szCs w:val="108"/>
        </w:rPr>
      </w:pPr>
    </w:p>
    <w:p w14:paraId="24C6A6A2" w14:textId="77777777" w:rsidR="00CD159D" w:rsidRDefault="00CD159D" w:rsidP="00A622EE">
      <w:pPr>
        <w:spacing w:after="0" w:line="240" w:lineRule="auto"/>
        <w:jc w:val="center"/>
        <w:rPr>
          <w:sz w:val="104"/>
          <w:szCs w:val="108"/>
        </w:rPr>
      </w:pPr>
    </w:p>
    <w:p w14:paraId="39B9EECF" w14:textId="77777777" w:rsidR="00DA2575" w:rsidRDefault="00DA2575" w:rsidP="00A622EE">
      <w:pPr>
        <w:spacing w:after="0" w:line="240" w:lineRule="auto"/>
        <w:jc w:val="center"/>
        <w:rPr>
          <w:sz w:val="104"/>
          <w:szCs w:val="108"/>
        </w:rPr>
      </w:pPr>
    </w:p>
    <w:p w14:paraId="17FDDDAD" w14:textId="77777777" w:rsidR="00CA76ED" w:rsidRPr="00A658F5" w:rsidRDefault="00CA76ED" w:rsidP="00A622EE">
      <w:pPr>
        <w:spacing w:after="0" w:line="240" w:lineRule="auto"/>
        <w:jc w:val="center"/>
        <w:rPr>
          <w:sz w:val="104"/>
          <w:szCs w:val="108"/>
        </w:rPr>
      </w:pPr>
    </w:p>
    <w:p w14:paraId="2D4DA7D8" w14:textId="77777777" w:rsidR="00A622EE" w:rsidRPr="00A622EE" w:rsidRDefault="00A622EE" w:rsidP="00A622EE">
      <w:pPr>
        <w:spacing w:after="0" w:line="240" w:lineRule="auto"/>
        <w:jc w:val="center"/>
        <w:rPr>
          <w:b/>
          <w:sz w:val="104"/>
          <w:szCs w:val="108"/>
        </w:rPr>
      </w:pPr>
      <w:r w:rsidRPr="00A622EE">
        <w:rPr>
          <w:b/>
          <w:sz w:val="104"/>
          <w:szCs w:val="108"/>
        </w:rPr>
        <w:t>DEUXIEME PARTIE :</w:t>
      </w:r>
    </w:p>
    <w:p w14:paraId="172CE389" w14:textId="77777777" w:rsidR="00A622EE" w:rsidRPr="00F77831" w:rsidRDefault="00A622EE" w:rsidP="00F77831">
      <w:pPr>
        <w:jc w:val="center"/>
        <w:rPr>
          <w:sz w:val="96"/>
          <w:szCs w:val="96"/>
        </w:rPr>
      </w:pPr>
      <w:r w:rsidRPr="00F77831">
        <w:rPr>
          <w:sz w:val="104"/>
          <w:szCs w:val="96"/>
        </w:rPr>
        <w:t xml:space="preserve">DISPOSITIONS GENERALES </w:t>
      </w:r>
      <w:r w:rsidR="00A25B8C" w:rsidRPr="00F77831">
        <w:rPr>
          <w:rFonts w:cs="Arial"/>
          <w:i/>
          <w:color w:val="000000"/>
          <w:sz w:val="96"/>
          <w:szCs w:val="96"/>
        </w:rPr>
        <w:br w:type="page"/>
      </w:r>
    </w:p>
    <w:p w14:paraId="3021BEFC" w14:textId="77777777" w:rsidR="00AE7B79" w:rsidRPr="00DE418D" w:rsidRDefault="00CA35BE" w:rsidP="00CC0F4C">
      <w:pPr>
        <w:pStyle w:val="Titre1"/>
        <w:spacing w:before="0"/>
        <w:rPr>
          <w:rFonts w:ascii="Exo Regular" w:hAnsi="Exo Regular"/>
        </w:rPr>
      </w:pPr>
      <w:bookmarkStart w:id="32" w:name="_Toc26872868"/>
      <w:r w:rsidRPr="00DE418D">
        <w:rPr>
          <w:rFonts w:ascii="Exo Regular" w:hAnsi="Exo Regular"/>
        </w:rPr>
        <w:lastRenderedPageBreak/>
        <w:t>GARANTIE</w:t>
      </w:r>
      <w:r w:rsidR="002A75D9" w:rsidRPr="00DE418D">
        <w:rPr>
          <w:rFonts w:ascii="Exo Regular" w:hAnsi="Exo Regular"/>
        </w:rPr>
        <w:t xml:space="preserve"> DOMMAGES AUX BIENS</w:t>
      </w:r>
      <w:bookmarkEnd w:id="32"/>
    </w:p>
    <w:p w14:paraId="19A89693" w14:textId="77777777" w:rsidR="00AE7B79" w:rsidRPr="00C218A4" w:rsidRDefault="00AE7B79" w:rsidP="00C218A4">
      <w:pPr>
        <w:spacing w:after="0"/>
        <w:jc w:val="both"/>
        <w:rPr>
          <w:b/>
          <w:sz w:val="24"/>
          <w:szCs w:val="24"/>
        </w:rPr>
      </w:pPr>
    </w:p>
    <w:p w14:paraId="73A554C0" w14:textId="77777777" w:rsidR="00AE7B79" w:rsidRDefault="00C218A4" w:rsidP="00A71F76">
      <w:pPr>
        <w:pStyle w:val="Titre2"/>
        <w:numPr>
          <w:ilvl w:val="0"/>
          <w:numId w:val="22"/>
        </w:numPr>
      </w:pPr>
      <w:bookmarkStart w:id="33" w:name="_Toc26872869"/>
      <w:r w:rsidRPr="00C218A4">
        <w:t>BIENS ASSURES</w:t>
      </w:r>
      <w:bookmarkEnd w:id="33"/>
    </w:p>
    <w:p w14:paraId="28B1314D" w14:textId="00023891" w:rsidR="0095430B" w:rsidRDefault="0095430B" w:rsidP="00C218A4">
      <w:pPr>
        <w:spacing w:after="0"/>
        <w:ind w:left="720"/>
        <w:jc w:val="both"/>
      </w:pPr>
    </w:p>
    <w:p w14:paraId="7040C95F" w14:textId="007A3249" w:rsidR="002F1E9C" w:rsidRDefault="002F1E9C" w:rsidP="00941DCE">
      <w:pPr>
        <w:pStyle w:val="Titre5"/>
      </w:pPr>
      <w:r w:rsidRPr="002F1E9C">
        <w:t>Biens assurés</w:t>
      </w:r>
    </w:p>
    <w:p w14:paraId="684EDA68" w14:textId="77777777" w:rsidR="002F1E9C" w:rsidRDefault="002F1E9C" w:rsidP="002F1E9C">
      <w:pPr>
        <w:spacing w:after="0"/>
        <w:ind w:left="720"/>
        <w:jc w:val="both"/>
      </w:pPr>
      <w:r>
        <w:t xml:space="preserve">Les biens assurés sont garantis, quel que soit le </w:t>
      </w:r>
      <w:r w:rsidRPr="00C218A4">
        <w:t>régime juridique d’occupation</w:t>
      </w:r>
      <w:r>
        <w:t xml:space="preserve"> ou de propriété</w:t>
      </w:r>
      <w:r w:rsidRPr="00C218A4">
        <w:t xml:space="preserve"> (mis à disposition, occupation temporaire, </w:t>
      </w:r>
      <w:r>
        <w:t xml:space="preserve">prêt, </w:t>
      </w:r>
      <w:r w:rsidRPr="00C218A4">
        <w:t xml:space="preserve">etc.), </w:t>
      </w:r>
      <w:r>
        <w:t>que l’assuré en soit propriétaire, locataire, dépositaire ou détenteur.</w:t>
      </w:r>
    </w:p>
    <w:p w14:paraId="341DC523" w14:textId="77777777" w:rsidR="002F1E9C" w:rsidRDefault="002F1E9C" w:rsidP="002F1E9C">
      <w:pPr>
        <w:spacing w:after="0"/>
        <w:ind w:left="720"/>
        <w:jc w:val="both"/>
      </w:pPr>
    </w:p>
    <w:p w14:paraId="7520B098" w14:textId="77777777" w:rsidR="002F1E9C" w:rsidRDefault="002F1E9C" w:rsidP="002F1E9C">
      <w:pPr>
        <w:spacing w:after="0"/>
        <w:ind w:left="720"/>
        <w:jc w:val="both"/>
      </w:pPr>
      <w:r>
        <w:t>La garantie de l’assureur sera engagée alors même que l’assuré ne serait pas reconnu responsable de leur avarie ou destruction.</w:t>
      </w:r>
    </w:p>
    <w:p w14:paraId="0223B21B" w14:textId="77777777" w:rsidR="002F1E9C" w:rsidRDefault="002F1E9C" w:rsidP="002F1E9C">
      <w:pPr>
        <w:spacing w:after="0"/>
        <w:ind w:left="720"/>
        <w:jc w:val="both"/>
      </w:pPr>
    </w:p>
    <w:p w14:paraId="2E746517" w14:textId="77777777" w:rsidR="002F1E9C" w:rsidRDefault="002F1E9C" w:rsidP="002F1E9C">
      <w:pPr>
        <w:spacing w:after="120"/>
        <w:ind w:left="720"/>
        <w:jc w:val="both"/>
      </w:pPr>
      <w:r>
        <w:t xml:space="preserve">La garantie s’applique notamment : </w:t>
      </w:r>
    </w:p>
    <w:p w14:paraId="4256EE70" w14:textId="77777777" w:rsidR="002F1E9C" w:rsidRDefault="002F1E9C" w:rsidP="00A71F76">
      <w:pPr>
        <w:pStyle w:val="Paragraphedeliste"/>
        <w:numPr>
          <w:ilvl w:val="1"/>
          <w:numId w:val="19"/>
        </w:numPr>
        <w:spacing w:before="0" w:after="0"/>
        <w:contextualSpacing w:val="0"/>
        <w:jc w:val="both"/>
        <w:rPr>
          <w:color w:val="000000"/>
        </w:rPr>
      </w:pPr>
      <w:r>
        <w:rPr>
          <w:color w:val="000000"/>
        </w:rPr>
        <w:t xml:space="preserve">Aux panneaux solaires et/ou photovoltaïques </w:t>
      </w:r>
    </w:p>
    <w:p w14:paraId="1C060952" w14:textId="77777777" w:rsidR="002F1E9C" w:rsidRDefault="002F1E9C" w:rsidP="002F1E9C">
      <w:pPr>
        <w:pStyle w:val="Paragraphedeliste"/>
        <w:spacing w:before="0" w:after="0"/>
        <w:ind w:left="1440"/>
        <w:contextualSpacing w:val="0"/>
        <w:jc w:val="both"/>
        <w:rPr>
          <w:color w:val="000000"/>
        </w:rPr>
      </w:pPr>
    </w:p>
    <w:p w14:paraId="2EA03EF8" w14:textId="77777777" w:rsidR="002F1E9C" w:rsidRDefault="002F1E9C" w:rsidP="00A71F76">
      <w:pPr>
        <w:pStyle w:val="Paragraphedeliste"/>
        <w:numPr>
          <w:ilvl w:val="1"/>
          <w:numId w:val="19"/>
        </w:numPr>
        <w:spacing w:before="0" w:after="0"/>
        <w:contextualSpacing w:val="0"/>
        <w:jc w:val="both"/>
        <w:rPr>
          <w:color w:val="000000"/>
        </w:rPr>
      </w:pPr>
      <w:r>
        <w:rPr>
          <w:color w:val="000000"/>
        </w:rPr>
        <w:t xml:space="preserve">Aux éléments d’équipements dissociables, au sens de l’article 1792-3 du Code Civil </w:t>
      </w:r>
    </w:p>
    <w:p w14:paraId="549C8210" w14:textId="77777777" w:rsidR="002F1E9C" w:rsidRPr="003774CD" w:rsidRDefault="002F1E9C" w:rsidP="002F1E9C">
      <w:pPr>
        <w:pStyle w:val="Paragraphedeliste"/>
        <w:rPr>
          <w:color w:val="000000"/>
        </w:rPr>
      </w:pPr>
    </w:p>
    <w:p w14:paraId="13369514" w14:textId="77777777" w:rsidR="002F1E9C" w:rsidRDefault="002F1E9C" w:rsidP="00A71F76">
      <w:pPr>
        <w:pStyle w:val="Paragraphedeliste"/>
        <w:numPr>
          <w:ilvl w:val="1"/>
          <w:numId w:val="19"/>
        </w:numPr>
        <w:spacing w:before="0" w:after="0"/>
        <w:contextualSpacing w:val="0"/>
        <w:jc w:val="both"/>
        <w:rPr>
          <w:color w:val="000000"/>
        </w:rPr>
      </w:pPr>
      <w:r>
        <w:rPr>
          <w:color w:val="000000"/>
        </w:rPr>
        <w:t>Aux verrières, clôtures, murs d’enceinte, remparts, murs d’agrément et de soutènement se rapportant ou non à un bâtiment assuré, talus.</w:t>
      </w:r>
    </w:p>
    <w:p w14:paraId="3001DE02" w14:textId="77777777" w:rsidR="002F1E9C" w:rsidRPr="00DE418D" w:rsidRDefault="002F1E9C" w:rsidP="002F1E9C">
      <w:pPr>
        <w:pStyle w:val="Paragraphedeliste"/>
        <w:spacing w:before="0" w:after="0"/>
        <w:ind w:left="0"/>
        <w:contextualSpacing w:val="0"/>
        <w:jc w:val="both"/>
        <w:rPr>
          <w:color w:val="000000"/>
        </w:rPr>
      </w:pPr>
    </w:p>
    <w:p w14:paraId="52AEBFFA" w14:textId="77777777" w:rsidR="002F1E9C" w:rsidRDefault="002F1E9C" w:rsidP="00A71F76">
      <w:pPr>
        <w:numPr>
          <w:ilvl w:val="1"/>
          <w:numId w:val="19"/>
        </w:numPr>
        <w:spacing w:after="0"/>
        <w:jc w:val="both"/>
      </w:pPr>
      <w:r>
        <w:t xml:space="preserve">Aux immeubles par nature ou destination, y compris les fondations, notamment spéciales, les agencements, aménagements, améliorations, </w:t>
      </w:r>
      <w:r w:rsidRPr="0054403C">
        <w:t>embellissements dont l’Assuré est propriétaire</w:t>
      </w:r>
      <w:r>
        <w:t xml:space="preserve">, copropriétaire, concessionnaire, locataire, utilisateur, occupant ou détenteur à quelque titre que ce soit au jour du sinistre : </w:t>
      </w:r>
    </w:p>
    <w:p w14:paraId="1507BE14" w14:textId="77777777" w:rsidR="002F1E9C" w:rsidRDefault="002F1E9C" w:rsidP="002F1E9C">
      <w:pPr>
        <w:spacing w:after="0"/>
        <w:ind w:left="1440"/>
        <w:jc w:val="both"/>
      </w:pPr>
      <w:r>
        <w:t xml:space="preserve">Sont également compris les honoraires d’architecte dont l’intervention serait nécessaire, à dire d’expert, à la reconstruction ou à la réparation des biens sinistrés. </w:t>
      </w:r>
    </w:p>
    <w:p w14:paraId="6513BA17" w14:textId="77777777" w:rsidR="002F1E9C" w:rsidRDefault="002F1E9C" w:rsidP="002F1E9C">
      <w:pPr>
        <w:spacing w:after="0"/>
        <w:ind w:left="1440"/>
        <w:jc w:val="both"/>
      </w:pPr>
    </w:p>
    <w:p w14:paraId="40D6E05E" w14:textId="77777777" w:rsidR="002F1E9C" w:rsidRDefault="002F1E9C" w:rsidP="00A71F76">
      <w:pPr>
        <w:numPr>
          <w:ilvl w:val="1"/>
          <w:numId w:val="19"/>
        </w:numPr>
        <w:spacing w:after="0"/>
        <w:jc w:val="both"/>
      </w:pPr>
      <w:r>
        <w:t>Aux</w:t>
      </w:r>
      <w:r w:rsidRPr="0048291E">
        <w:t xml:space="preserve"> bornes informatiques et de toute nature, telles que les bornes wifi, moneo et autres terminaux.</w:t>
      </w:r>
    </w:p>
    <w:p w14:paraId="0E6A5217" w14:textId="77777777" w:rsidR="002F1E9C" w:rsidRDefault="002F1E9C" w:rsidP="002F1E9C">
      <w:pPr>
        <w:spacing w:after="0"/>
        <w:ind w:left="1440"/>
        <w:jc w:val="both"/>
      </w:pPr>
    </w:p>
    <w:p w14:paraId="1FDBEAF7" w14:textId="77777777" w:rsidR="002F1E9C" w:rsidRDefault="002F1E9C" w:rsidP="00A71F76">
      <w:pPr>
        <w:numPr>
          <w:ilvl w:val="1"/>
          <w:numId w:val="19"/>
        </w:numPr>
        <w:spacing w:after="0"/>
        <w:jc w:val="both"/>
      </w:pPr>
      <w:r>
        <w:t xml:space="preserve">Aux animaux </w:t>
      </w:r>
    </w:p>
    <w:p w14:paraId="52D1B875" w14:textId="77777777" w:rsidR="002F1E9C" w:rsidRDefault="002F1E9C" w:rsidP="002F1E9C">
      <w:pPr>
        <w:spacing w:after="0"/>
        <w:jc w:val="both"/>
      </w:pPr>
    </w:p>
    <w:p w14:paraId="529E3938" w14:textId="77777777" w:rsidR="002F1E9C" w:rsidRDefault="002F1E9C" w:rsidP="00A71F76">
      <w:pPr>
        <w:numPr>
          <w:ilvl w:val="1"/>
          <w:numId w:val="19"/>
        </w:numPr>
        <w:spacing w:after="0"/>
        <w:jc w:val="both"/>
      </w:pPr>
      <w:r>
        <w:t>A l’ensemble du matériel situés aux adresses assurées y compris le matériel d’éclairage, le matériel électrique, électronique, les meubles meublants et biens meubles, les marchandises et approvisionnements de toute nature, dont l’Assuré serait propriétaire, copropriétaire, concessionnaire, détenteur, utilisateur à quelque titre que ce soit au jour du sinistre. Il est précisé que ces biens sont garantis non seulement lorsqu’ils se trouvent dans un bâtiment assuré ou ses dépendances mais également à l’extérieur : parking, cours, terrains.</w:t>
      </w:r>
    </w:p>
    <w:p w14:paraId="1B05F595" w14:textId="77777777" w:rsidR="002F1E9C" w:rsidRDefault="002F1E9C" w:rsidP="002F1E9C">
      <w:pPr>
        <w:spacing w:after="0"/>
        <w:ind w:left="1440"/>
        <w:jc w:val="both"/>
      </w:pPr>
    </w:p>
    <w:p w14:paraId="4EAB1F9B" w14:textId="77777777" w:rsidR="002F1E9C" w:rsidRDefault="002F1E9C" w:rsidP="00A71F76">
      <w:pPr>
        <w:numPr>
          <w:ilvl w:val="1"/>
          <w:numId w:val="19"/>
        </w:numPr>
        <w:spacing w:after="0"/>
        <w:jc w:val="both"/>
      </w:pPr>
      <w:r>
        <w:t xml:space="preserve">Aux aménagements extérieurs (ou mobiliers urbains) situés dans l’enceinte des locaux assurés tels que aires de débordement, poste de police, centrale d’énergie, kiosque, auvents, abris (pour poubelles, cycles, chariots, conteneur, bus et marchés) ; clôtures, portails, barrières, plots, glissières, mur de fonctionnement (ne remplissant pas une de bâtiment) ; bornes (y compris incendie, appel électrique), candélabres, réverbères et projecteurs, lampadaires, aires de jeux ; projecteurs, postes électriques, coffrets électriques, locaux techniques, postes de contrôle, galeries, centrale sprinklers, RIA, escalators, ascenseurs, escaliers, </w:t>
      </w:r>
      <w:r>
        <w:lastRenderedPageBreak/>
        <w:t>pompes de relevage, équipements de télécommunications, équipements de surveillance, panneaux solaires ; feux de poteaux et installation de signalisation électrique, électronique ou non, panneaux d’affichage ou d’information, miroirs de carrefour, bornes incendie, plots de sécurité ; portiques ; bornes d’appel  de signalisation, de communication, bornes de lumineuses ; antennes et cheminées ; toilettes publiques, bancs publics, parcmètres, horodateurs ; défibrillateurs ; aires de jeux et de sport de toute sorte et leurs installations, ; guérites ; puits, lavoirs, bassins ; croix ; calvaires ; stèles   ; fontaines, statues extérieures avec leurs socles ; jets d’eau ; bascules publiques et monuments à l’exclusion des édifices en ruines ou constituant des vestiges historiques ; monuments aux morts ; accessoires fixés au sol des équipements sportifs extérieurs tels que filets pare-ballon ; abris de joueur et arbitre ; but, sans que cette liste soit exhaustive.</w:t>
      </w:r>
    </w:p>
    <w:p w14:paraId="15E86C48" w14:textId="77777777" w:rsidR="002F1E9C" w:rsidRPr="00153882" w:rsidRDefault="002F1E9C" w:rsidP="002F1E9C">
      <w:pPr>
        <w:spacing w:after="0"/>
        <w:ind w:left="709" w:firstLine="709"/>
        <w:jc w:val="both"/>
      </w:pPr>
      <w:r w:rsidRPr="00153882">
        <w:t xml:space="preserve">Ces biens (aménagements extérieurs) sont garantis pour </w:t>
      </w:r>
      <w:r>
        <w:t>tous</w:t>
      </w:r>
      <w:r w:rsidRPr="00153882">
        <w:t xml:space="preserve"> évènements</w:t>
      </w:r>
      <w:r>
        <w:t>.</w:t>
      </w:r>
    </w:p>
    <w:p w14:paraId="108EBA03" w14:textId="77777777" w:rsidR="002F1E9C" w:rsidRDefault="002F1E9C" w:rsidP="002F1E9C">
      <w:pPr>
        <w:spacing w:after="0"/>
        <w:ind w:left="2160"/>
        <w:jc w:val="both"/>
      </w:pPr>
    </w:p>
    <w:p w14:paraId="4E82ACE0" w14:textId="77777777" w:rsidR="002F1E9C" w:rsidRDefault="002F1E9C" w:rsidP="00A71F76">
      <w:pPr>
        <w:numPr>
          <w:ilvl w:val="1"/>
          <w:numId w:val="19"/>
        </w:numPr>
        <w:spacing w:after="0"/>
        <w:jc w:val="both"/>
      </w:pPr>
      <w:r>
        <w:t xml:space="preserve">Aux ouvrages de génie civil et les réseaux divers c’est-à-dire tout ouvrage extérieur à un bâtiment tel que : parking, canaux d’irrigation, canalisation de tout type, routes et chemins privatifs, voies de circulation diverses et autres ouvrages de voirie (couches de fondation et revêtement compris), </w:t>
      </w:r>
      <w:r w:rsidRPr="00503DBD">
        <w:t>matériel</w:t>
      </w:r>
      <w:r>
        <w:t xml:space="preserve"> d’irrigation, piscines, bassins, relais, ouvrages d’assainissement et réseaux divers souterrains (dont l’accès nécessite des travaux de terrassement), les ouvrages de retenue de massifs de terre, remblais, aménagements et protection de berges, fondations de toute nature, ouvrages de drainage et d’assèchement des sols ; les lignes extérieures servant au transport et à la distribution d’électricité, téléphone, ainsi que leurs supports dans l’enceinte des établissements, …</w:t>
      </w:r>
    </w:p>
    <w:p w14:paraId="062EF887" w14:textId="77777777" w:rsidR="002F1E9C" w:rsidRDefault="002F1E9C" w:rsidP="002F1E9C">
      <w:pPr>
        <w:spacing w:after="0"/>
        <w:ind w:left="1440"/>
        <w:jc w:val="both"/>
      </w:pPr>
    </w:p>
    <w:p w14:paraId="5300FCC7" w14:textId="77777777" w:rsidR="002F1E9C" w:rsidRDefault="002F1E9C" w:rsidP="002F1E9C">
      <w:pPr>
        <w:spacing w:after="0"/>
        <w:ind w:left="709"/>
        <w:jc w:val="both"/>
      </w:pPr>
      <w:r w:rsidRPr="00945928">
        <w:t>Les immeubles pourront être reconstruits dans un délai de 3 ans à compter de la date du sinistre pour tenir compte des délais administratifs inhérents aux décisions d’investissement et en tout lieu après avis du conseil d’administration.</w:t>
      </w:r>
    </w:p>
    <w:p w14:paraId="67EE3ECC" w14:textId="77777777" w:rsidR="002F1E9C" w:rsidRDefault="002F1E9C" w:rsidP="002F1E9C">
      <w:pPr>
        <w:spacing w:after="0"/>
        <w:ind w:left="709"/>
        <w:jc w:val="both"/>
      </w:pPr>
    </w:p>
    <w:p w14:paraId="39EC1684" w14:textId="77777777" w:rsidR="002F1E9C" w:rsidRDefault="002F1E9C" w:rsidP="002F1E9C">
      <w:pPr>
        <w:spacing w:after="120"/>
        <w:ind w:left="709"/>
        <w:jc w:val="both"/>
      </w:pPr>
      <w:r>
        <w:t xml:space="preserve">Il est convenu que : </w:t>
      </w:r>
    </w:p>
    <w:p w14:paraId="312889D7" w14:textId="77777777" w:rsidR="002F1E9C" w:rsidRDefault="002F1E9C" w:rsidP="00A71F76">
      <w:pPr>
        <w:numPr>
          <w:ilvl w:val="1"/>
          <w:numId w:val="19"/>
        </w:numPr>
        <w:spacing w:after="0"/>
        <w:jc w:val="both"/>
      </w:pPr>
      <w:r>
        <w:t>Les bâtiments sont en état divers. Ils peuvent être construits et couverts en matériaux de toute nature. Ils peuvent comporter des étages, faux plafonds, sous-plafonds et sous toitures de natures diverses et être contigus à des risques aggravants ;</w:t>
      </w:r>
    </w:p>
    <w:p w14:paraId="7B3CC64F" w14:textId="77777777" w:rsidR="002F1E9C" w:rsidRDefault="002F1E9C" w:rsidP="00A71F76">
      <w:pPr>
        <w:numPr>
          <w:ilvl w:val="1"/>
          <w:numId w:val="19"/>
        </w:numPr>
        <w:spacing w:after="0"/>
        <w:jc w:val="both"/>
      </w:pPr>
      <w:r>
        <w:t>Il peut exister dans les biens assurés ou à leurs abords immédiats des produits inflammables ou très inflammables tels que peintures, encres, vernis, essence, gasoil ;</w:t>
      </w:r>
    </w:p>
    <w:p w14:paraId="6590B04B" w14:textId="77777777" w:rsidR="002F1E9C" w:rsidRDefault="002F1E9C" w:rsidP="00A71F76">
      <w:pPr>
        <w:numPr>
          <w:ilvl w:val="1"/>
          <w:numId w:val="19"/>
        </w:numPr>
        <w:spacing w:after="0"/>
        <w:jc w:val="both"/>
      </w:pPr>
      <w:r>
        <w:t xml:space="preserve">Des travaux de construction, de réfection, d’entretien et d’installation pourront être effectués par tous corps de métier dans les installations, les bâtiments, leurs annexes, dépendances et dans les cours ainsi que des essais de quelque nature qu’ils soient, sans que cela nécessite une déclaration quelconque aux assureurs, la garantie des assureurs restant acquise dans tous les cas à l’assuré ; </w:t>
      </w:r>
    </w:p>
    <w:p w14:paraId="7AC82727" w14:textId="77777777" w:rsidR="002F1E9C" w:rsidRDefault="002F1E9C" w:rsidP="002F1E9C">
      <w:pPr>
        <w:spacing w:after="0"/>
        <w:ind w:left="1440"/>
        <w:jc w:val="both"/>
      </w:pPr>
      <w:r>
        <w:t>Ces bâtiments sont à usage divers.</w:t>
      </w:r>
    </w:p>
    <w:p w14:paraId="6B92F14F" w14:textId="77777777" w:rsidR="002F1E9C" w:rsidRDefault="002F1E9C" w:rsidP="00A71F76">
      <w:pPr>
        <w:numPr>
          <w:ilvl w:val="1"/>
          <w:numId w:val="19"/>
        </w:numPr>
        <w:spacing w:after="0"/>
        <w:jc w:val="both"/>
      </w:pPr>
      <w:r>
        <w:t>Les désignations, énonciations et déclarations prévues au présent con</w:t>
      </w:r>
      <w:r w:rsidRPr="0054403C">
        <w:t>trat</w:t>
      </w:r>
      <w:r>
        <w:t xml:space="preserve"> sont suffisantes pour satisfaire aux prescriptions énoncées ;</w:t>
      </w:r>
    </w:p>
    <w:p w14:paraId="7F40647F" w14:textId="77777777" w:rsidR="002F1E9C" w:rsidRDefault="002F1E9C" w:rsidP="00A71F76">
      <w:pPr>
        <w:numPr>
          <w:ilvl w:val="1"/>
          <w:numId w:val="19"/>
        </w:numPr>
        <w:spacing w:after="0"/>
        <w:jc w:val="both"/>
      </w:pPr>
      <w:r>
        <w:t xml:space="preserve">L’Assureur admet avoir une connaissance parfaite des lieux garantis et du voisinage, dispense l’assuré de plus amples déclarations, et renonce dans tous les cas à appliquer toute déchéance pour inexactitude dans leur description et/ou utilisation ; </w:t>
      </w:r>
    </w:p>
    <w:p w14:paraId="645C65A1" w14:textId="77777777" w:rsidR="002F1E9C" w:rsidRDefault="002F1E9C" w:rsidP="00A71F76">
      <w:pPr>
        <w:numPr>
          <w:ilvl w:val="1"/>
          <w:numId w:val="19"/>
        </w:numPr>
        <w:spacing w:after="0"/>
        <w:jc w:val="both"/>
      </w:pPr>
      <w:r>
        <w:lastRenderedPageBreak/>
        <w:t>Les garanties s’exercent tant pour le compte de l’Assuré que pour le compte de qui il appartiendra dont les sociétés de crédit-bail ou autres propriétaires de certains biens présentement assurés ;</w:t>
      </w:r>
    </w:p>
    <w:p w14:paraId="47B3B751" w14:textId="77777777" w:rsidR="002F1E9C" w:rsidRDefault="002F1E9C" w:rsidP="00A71F76">
      <w:pPr>
        <w:numPr>
          <w:ilvl w:val="1"/>
          <w:numId w:val="19"/>
        </w:numPr>
        <w:spacing w:after="0"/>
        <w:jc w:val="both"/>
      </w:pPr>
      <w:r>
        <w:t>Les bâtiments sont ou pourront être construits sur des terrains appartenant à l’Assuré ou à autrui. Dans ce dernier cas, l’indemnité due en cas de sinistre sera réglée au profit de l’assuré comme si lesdits bâtiments étaient édifiés sur son propre terrain, même dans le cas où il ne serait procédé à la reconstruction des biens sinistrés ;</w:t>
      </w:r>
    </w:p>
    <w:p w14:paraId="548C727F" w14:textId="77777777" w:rsidR="002F1E9C" w:rsidRDefault="002F1E9C" w:rsidP="00A71F76">
      <w:pPr>
        <w:numPr>
          <w:ilvl w:val="1"/>
          <w:numId w:val="19"/>
        </w:numPr>
        <w:spacing w:after="0"/>
        <w:jc w:val="both"/>
      </w:pPr>
      <w:r>
        <w:t>Si par suite d’un évènement garanti atteignant les cheminées, ou les bâtiments ou les installations surélevées, ceux-ci tombaient sur d’autres biens mobiliers ou immobiliers assurés par le marché, les dégâts en résultant seraient payés par l’Assureur.</w:t>
      </w:r>
    </w:p>
    <w:p w14:paraId="2B114456" w14:textId="77777777" w:rsidR="002F1E9C" w:rsidRDefault="002F1E9C" w:rsidP="002F1E9C">
      <w:pPr>
        <w:spacing w:after="0"/>
        <w:ind w:left="709"/>
        <w:jc w:val="both"/>
      </w:pPr>
    </w:p>
    <w:p w14:paraId="507754AF" w14:textId="77777777" w:rsidR="002F1E9C" w:rsidRPr="00EB4619" w:rsidRDefault="002F1E9C" w:rsidP="00941DCE">
      <w:pPr>
        <w:pStyle w:val="Titre5"/>
        <w:rPr>
          <w:b/>
          <w:sz w:val="24"/>
          <w:szCs w:val="24"/>
        </w:rPr>
      </w:pPr>
      <w:r w:rsidRPr="00EB4619">
        <w:t xml:space="preserve">Contenu et biens meubles </w:t>
      </w:r>
    </w:p>
    <w:p w14:paraId="0CF89552" w14:textId="77777777" w:rsidR="002F1E9C" w:rsidRDefault="002F1E9C" w:rsidP="002F1E9C">
      <w:pPr>
        <w:spacing w:after="0"/>
        <w:jc w:val="both"/>
      </w:pPr>
      <w:r>
        <w:tab/>
      </w:r>
    </w:p>
    <w:p w14:paraId="378512CD" w14:textId="77777777" w:rsidR="002F1E9C" w:rsidRDefault="002F1E9C" w:rsidP="002F1E9C">
      <w:pPr>
        <w:spacing w:after="120"/>
        <w:ind w:left="709"/>
        <w:jc w:val="both"/>
      </w:pPr>
      <w:r>
        <w:t>La garantie porte sur :</w:t>
      </w:r>
    </w:p>
    <w:p w14:paraId="072F1C2A" w14:textId="77777777" w:rsidR="002F1E9C" w:rsidRDefault="002F1E9C" w:rsidP="00A71F76">
      <w:pPr>
        <w:pStyle w:val="Paragraphedeliste"/>
        <w:numPr>
          <w:ilvl w:val="0"/>
          <w:numId w:val="19"/>
        </w:numPr>
        <w:ind w:left="1418"/>
        <w:jc w:val="both"/>
      </w:pPr>
      <w:r>
        <w:t>Les approvisionnements, matériels, outillages divers, servant à l’entretien et au fonctionnement du site assuré, y compris dans le domaine de la sécurité et de la prévention ;</w:t>
      </w:r>
    </w:p>
    <w:p w14:paraId="35583AFE" w14:textId="77777777" w:rsidR="002F1E9C" w:rsidRDefault="002F1E9C" w:rsidP="00A71F76">
      <w:pPr>
        <w:pStyle w:val="Paragraphedeliste"/>
        <w:numPr>
          <w:ilvl w:val="0"/>
          <w:numId w:val="19"/>
        </w:numPr>
        <w:ind w:left="1418"/>
        <w:jc w:val="both"/>
      </w:pPr>
      <w:r>
        <w:t>Le mobilier quel qu’en soit l’usage et les objets divers utilisés dans le cadre du service ou de la garde des bâtiments qui se trouvent, essentiellement, dans les parties communes, ainsi que le mobilier urbain relevant de la copropriété ;</w:t>
      </w:r>
    </w:p>
    <w:p w14:paraId="14DC03E8" w14:textId="77777777" w:rsidR="002F1E9C" w:rsidRDefault="002F1E9C" w:rsidP="00A71F76">
      <w:pPr>
        <w:pStyle w:val="Paragraphedeliste"/>
        <w:numPr>
          <w:ilvl w:val="0"/>
          <w:numId w:val="19"/>
        </w:numPr>
        <w:ind w:left="1418"/>
        <w:jc w:val="both"/>
      </w:pPr>
      <w:r>
        <w:t>L’ensemble des matériels, mobiliers, installations et agencements appartenant à, loué à ou mis à disposition de l’Assuré.</w:t>
      </w:r>
    </w:p>
    <w:p w14:paraId="578EA8C2" w14:textId="77777777" w:rsidR="002F1E9C" w:rsidRDefault="002F1E9C" w:rsidP="002F1E9C">
      <w:pPr>
        <w:spacing w:after="120"/>
        <w:ind w:left="709"/>
        <w:jc w:val="both"/>
      </w:pPr>
    </w:p>
    <w:p w14:paraId="16ECED46" w14:textId="77777777" w:rsidR="002F1E9C" w:rsidRDefault="002F1E9C" w:rsidP="002F1E9C">
      <w:pPr>
        <w:spacing w:after="120"/>
        <w:ind w:left="709"/>
        <w:jc w:val="both"/>
      </w:pPr>
      <w:r>
        <w:t>Sont ainsi notamment assurés :</w:t>
      </w:r>
    </w:p>
    <w:p w14:paraId="1A576542" w14:textId="77777777" w:rsidR="002F1E9C" w:rsidRDefault="002F1E9C" w:rsidP="002F1E9C">
      <w:pPr>
        <w:numPr>
          <w:ilvl w:val="0"/>
          <w:numId w:val="7"/>
        </w:numPr>
        <w:spacing w:after="0"/>
        <w:jc w:val="both"/>
      </w:pPr>
      <w:r>
        <w:t>Les aménagements immobiliers ou mobiliers, installations techniques, électriques, mécaniques ou hydrauliques de toutes natures, matériels techniques, biomédicaux, informatiques et péri-informatiques, autocommutateurs et, d’une manière générale, tous les systèmes de communication ;</w:t>
      </w:r>
    </w:p>
    <w:p w14:paraId="25D44BC0" w14:textId="77777777" w:rsidR="002F1E9C" w:rsidRDefault="002F1E9C" w:rsidP="002F1E9C">
      <w:pPr>
        <w:numPr>
          <w:ilvl w:val="0"/>
          <w:numId w:val="7"/>
        </w:numPr>
        <w:spacing w:after="0"/>
        <w:jc w:val="both"/>
      </w:pPr>
      <w:r>
        <w:t xml:space="preserve">Les installations, les embellissements et agencements meubles ou immeubles par destination ; </w:t>
      </w:r>
    </w:p>
    <w:p w14:paraId="5C6AD61F" w14:textId="77777777" w:rsidR="002F1E9C" w:rsidRDefault="002F1E9C" w:rsidP="002F1E9C">
      <w:pPr>
        <w:pStyle w:val="Default"/>
        <w:numPr>
          <w:ilvl w:val="0"/>
          <w:numId w:val="7"/>
        </w:numPr>
        <w:ind w:left="1434" w:hanging="357"/>
        <w:jc w:val="both"/>
        <w:rPr>
          <w:rFonts w:ascii="Exo Regular" w:hAnsi="Exo Regular"/>
          <w:sz w:val="22"/>
          <w:szCs w:val="22"/>
        </w:rPr>
      </w:pPr>
      <w:r w:rsidRPr="00945928">
        <w:rPr>
          <w:rFonts w:ascii="Exo Regular" w:hAnsi="Exo Regular"/>
          <w:sz w:val="22"/>
          <w:szCs w:val="22"/>
        </w:rPr>
        <w:t xml:space="preserve">Les mobiliers, matériels </w:t>
      </w:r>
      <w:r>
        <w:rPr>
          <w:rFonts w:ascii="Exo Regular" w:hAnsi="Exo Regular"/>
          <w:sz w:val="22"/>
          <w:szCs w:val="22"/>
        </w:rPr>
        <w:t xml:space="preserve">industriels fixes ou mobiles, machines, instruments </w:t>
      </w:r>
      <w:r w:rsidRPr="00945928">
        <w:rPr>
          <w:rFonts w:ascii="Exo Regular" w:hAnsi="Exo Regular"/>
          <w:sz w:val="22"/>
          <w:szCs w:val="22"/>
        </w:rPr>
        <w:t>et marchandises à tous états,</w:t>
      </w:r>
      <w:r>
        <w:rPr>
          <w:rFonts w:ascii="Exo Regular" w:hAnsi="Exo Regular"/>
          <w:sz w:val="22"/>
          <w:szCs w:val="22"/>
        </w:rPr>
        <w:t xml:space="preserve"> effets personnels et objets divers utilisés dans l’exercice de l’activité et</w:t>
      </w:r>
      <w:r w:rsidRPr="00945928">
        <w:rPr>
          <w:rFonts w:ascii="Exo Regular" w:hAnsi="Exo Regular"/>
          <w:sz w:val="22"/>
          <w:szCs w:val="22"/>
        </w:rPr>
        <w:t xml:space="preserve"> confiés à l’assuré ou propriété des préposés, stagiaires, tiers sans exception ni réserve ; </w:t>
      </w:r>
    </w:p>
    <w:p w14:paraId="09A54725" w14:textId="77777777" w:rsidR="002F1E9C" w:rsidRPr="00945928" w:rsidRDefault="002F1E9C" w:rsidP="002F1E9C">
      <w:pPr>
        <w:pStyle w:val="Default"/>
        <w:numPr>
          <w:ilvl w:val="0"/>
          <w:numId w:val="7"/>
        </w:numPr>
        <w:ind w:left="1434" w:hanging="357"/>
        <w:jc w:val="both"/>
        <w:rPr>
          <w:rFonts w:ascii="Exo Regular" w:hAnsi="Exo Regular"/>
          <w:sz w:val="22"/>
          <w:szCs w:val="22"/>
        </w:rPr>
      </w:pPr>
      <w:r>
        <w:rPr>
          <w:rFonts w:ascii="Exo Regular" w:hAnsi="Exo Regular"/>
          <w:sz w:val="22"/>
          <w:szCs w:val="22"/>
        </w:rPr>
        <w:t>Les marchandises à tous états, brutes, semi-ouvrés, produits finis, relatives à l’activité de l’Assuré ;</w:t>
      </w:r>
    </w:p>
    <w:p w14:paraId="24A70ECA" w14:textId="77777777" w:rsidR="002F1E9C" w:rsidRDefault="002F1E9C" w:rsidP="002F1E9C">
      <w:pPr>
        <w:pStyle w:val="Default"/>
        <w:numPr>
          <w:ilvl w:val="0"/>
          <w:numId w:val="7"/>
        </w:numPr>
        <w:ind w:left="1434" w:hanging="357"/>
        <w:jc w:val="both"/>
        <w:rPr>
          <w:rFonts w:ascii="Exo Regular" w:hAnsi="Exo Regular"/>
          <w:sz w:val="22"/>
          <w:szCs w:val="22"/>
        </w:rPr>
      </w:pPr>
      <w:r>
        <w:rPr>
          <w:rFonts w:ascii="Exo Regular" w:hAnsi="Exo Regular"/>
          <w:sz w:val="22"/>
          <w:szCs w:val="22"/>
        </w:rPr>
        <w:t xml:space="preserve">Les approvisionnements divers et emballages, appartenant à l’Assuré ou confiés pour son intérêt et usage exclusif ; </w:t>
      </w:r>
    </w:p>
    <w:p w14:paraId="37EF25A3" w14:textId="77777777" w:rsidR="002F1E9C" w:rsidRDefault="002F1E9C" w:rsidP="002F1E9C">
      <w:pPr>
        <w:pStyle w:val="Default"/>
        <w:numPr>
          <w:ilvl w:val="0"/>
          <w:numId w:val="7"/>
        </w:numPr>
        <w:ind w:left="1434" w:hanging="357"/>
        <w:jc w:val="both"/>
        <w:rPr>
          <w:rFonts w:ascii="Exo Regular" w:hAnsi="Exo Regular"/>
          <w:sz w:val="22"/>
          <w:szCs w:val="22"/>
        </w:rPr>
      </w:pPr>
      <w:r w:rsidRPr="00945928">
        <w:rPr>
          <w:rFonts w:ascii="Exo Regular" w:hAnsi="Exo Regular"/>
          <w:sz w:val="22"/>
          <w:szCs w:val="22"/>
        </w:rPr>
        <w:t>Les archives de toutes natures</w:t>
      </w:r>
      <w:r>
        <w:rPr>
          <w:rFonts w:ascii="Exo Regular" w:hAnsi="Exo Regular"/>
          <w:sz w:val="22"/>
          <w:szCs w:val="22"/>
        </w:rPr>
        <w:t xml:space="preserve"> (dossiers, pièces, registres, papiers) dont l’Assuré est propriétaire ou détenteur :</w:t>
      </w:r>
    </w:p>
    <w:p w14:paraId="6C83B847" w14:textId="77777777" w:rsidR="002F1E9C" w:rsidRDefault="002F1E9C" w:rsidP="002F1E9C">
      <w:pPr>
        <w:pStyle w:val="Default"/>
        <w:numPr>
          <w:ilvl w:val="1"/>
          <w:numId w:val="7"/>
        </w:numPr>
        <w:jc w:val="both"/>
        <w:rPr>
          <w:rFonts w:ascii="Exo Regular" w:hAnsi="Exo Regular"/>
          <w:sz w:val="22"/>
          <w:szCs w:val="22"/>
        </w:rPr>
      </w:pPr>
      <w:r>
        <w:rPr>
          <w:rFonts w:ascii="Exo Regular" w:hAnsi="Exo Regular"/>
          <w:sz w:val="22"/>
          <w:szCs w:val="22"/>
        </w:rPr>
        <w:t>Remboursement de la valeur du papier, timbré ou non, les frais et la valeur du cartonnage et de la reliure,</w:t>
      </w:r>
    </w:p>
    <w:p w14:paraId="1441625F" w14:textId="77777777" w:rsidR="002F1E9C" w:rsidRDefault="002F1E9C" w:rsidP="002F1E9C">
      <w:pPr>
        <w:pStyle w:val="Default"/>
        <w:numPr>
          <w:ilvl w:val="1"/>
          <w:numId w:val="7"/>
        </w:numPr>
        <w:jc w:val="both"/>
        <w:rPr>
          <w:rFonts w:ascii="Exo Regular" w:hAnsi="Exo Regular"/>
          <w:sz w:val="22"/>
          <w:szCs w:val="22"/>
        </w:rPr>
      </w:pPr>
      <w:r>
        <w:rPr>
          <w:rFonts w:ascii="Exo Regular" w:hAnsi="Exo Regular"/>
          <w:sz w:val="22"/>
          <w:szCs w:val="22"/>
        </w:rPr>
        <w:t>Les frais matériels de copies et écritures nouvelles, comprenant la rémunération des employés chargés de ces copies et écritures et les frais engagés pour opérer le remplacement des archives.</w:t>
      </w:r>
    </w:p>
    <w:p w14:paraId="2B67A39D" w14:textId="77777777" w:rsidR="002F1E9C" w:rsidRDefault="002F1E9C" w:rsidP="002F1E9C">
      <w:pPr>
        <w:pStyle w:val="Default"/>
        <w:numPr>
          <w:ilvl w:val="0"/>
          <w:numId w:val="7"/>
        </w:numPr>
        <w:ind w:left="1434" w:hanging="357"/>
        <w:jc w:val="both"/>
        <w:rPr>
          <w:rFonts w:ascii="Exo Regular" w:hAnsi="Exo Regular"/>
          <w:sz w:val="22"/>
          <w:szCs w:val="22"/>
        </w:rPr>
      </w:pPr>
      <w:r>
        <w:rPr>
          <w:rFonts w:ascii="Exo Regular" w:hAnsi="Exo Regular"/>
          <w:sz w:val="22"/>
          <w:szCs w:val="22"/>
        </w:rPr>
        <w:t>L</w:t>
      </w:r>
      <w:r w:rsidRPr="00945928">
        <w:rPr>
          <w:rFonts w:ascii="Exo Regular" w:hAnsi="Exo Regular"/>
          <w:sz w:val="22"/>
          <w:szCs w:val="22"/>
        </w:rPr>
        <w:t>es titres et valeurs comptables, films, clichés, plans et modèles, programmes, sauvegardes informatiques et supports d’informations de toute nature</w:t>
      </w:r>
      <w:r>
        <w:rPr>
          <w:rFonts w:ascii="Exo Regular" w:hAnsi="Exo Regular"/>
          <w:sz w:val="22"/>
          <w:szCs w:val="22"/>
        </w:rPr>
        <w:t> ;</w:t>
      </w:r>
    </w:p>
    <w:p w14:paraId="41FC945A" w14:textId="6F798675" w:rsidR="002F1E9C" w:rsidRDefault="002F1E9C" w:rsidP="002F1E9C">
      <w:pPr>
        <w:pStyle w:val="Default"/>
        <w:numPr>
          <w:ilvl w:val="0"/>
          <w:numId w:val="7"/>
        </w:numPr>
        <w:ind w:left="1434" w:hanging="357"/>
        <w:jc w:val="both"/>
        <w:rPr>
          <w:rFonts w:ascii="Exo Regular" w:hAnsi="Exo Regular"/>
          <w:sz w:val="22"/>
          <w:szCs w:val="22"/>
        </w:rPr>
      </w:pPr>
      <w:r>
        <w:rPr>
          <w:rFonts w:ascii="Exo Regular" w:hAnsi="Exo Regular"/>
          <w:sz w:val="22"/>
          <w:szCs w:val="22"/>
        </w:rPr>
        <w:lastRenderedPageBreak/>
        <w:t>Les espèces monnayées, chèques, billets de banque, devises, timbres-poste, pièces,</w:t>
      </w:r>
      <w:r w:rsidRPr="002F1E9C">
        <w:rPr>
          <w:rFonts w:ascii="Exo Regular" w:hAnsi="Exo Regular"/>
          <w:sz w:val="22"/>
          <w:szCs w:val="22"/>
        </w:rPr>
        <w:t xml:space="preserve"> lingots en métaux précieux</w:t>
      </w:r>
      <w:r>
        <w:rPr>
          <w:rFonts w:ascii="Exo Regular" w:hAnsi="Exo Regular"/>
          <w:sz w:val="22"/>
          <w:szCs w:val="22"/>
        </w:rPr>
        <w:t>, timbres fiscaux et feuilles timbrées, lettres de crédit, billets à ordre, titres de transport, titres de repas, livres comptables, autres titres et valeurs négociables, appartenant ou non à l’Assuré, et d’une façon générale toute valeur mobilière dont la détention correspond aux usages de l’activité de l’Assuré, se trouvant dans les établissements assurés ;</w:t>
      </w:r>
    </w:p>
    <w:p w14:paraId="11D42421" w14:textId="77777777" w:rsidR="002F1E9C" w:rsidRPr="0054403C" w:rsidRDefault="002F1E9C" w:rsidP="002F1E9C">
      <w:pPr>
        <w:pStyle w:val="Default"/>
        <w:numPr>
          <w:ilvl w:val="0"/>
          <w:numId w:val="7"/>
        </w:numPr>
        <w:ind w:left="1434" w:hanging="357"/>
        <w:jc w:val="both"/>
        <w:rPr>
          <w:rFonts w:ascii="Exo Regular" w:hAnsi="Exo Regular"/>
          <w:sz w:val="22"/>
          <w:szCs w:val="22"/>
        </w:rPr>
      </w:pPr>
      <w:r w:rsidRPr="0054403C">
        <w:rPr>
          <w:rFonts w:ascii="Exo Regular" w:hAnsi="Exo Regular"/>
          <w:sz w:val="22"/>
          <w:szCs w:val="22"/>
        </w:rPr>
        <w:t xml:space="preserve">Les objets </w:t>
      </w:r>
      <w:r>
        <w:rPr>
          <w:rFonts w:ascii="Exo Regular" w:hAnsi="Exo Regular"/>
          <w:sz w:val="22"/>
          <w:szCs w:val="22"/>
        </w:rPr>
        <w:t>de valeur, d’art, anciens ou de collection</w:t>
      </w:r>
      <w:r w:rsidRPr="0054403C">
        <w:rPr>
          <w:rFonts w:ascii="Exo Regular" w:hAnsi="Exo Regular"/>
          <w:sz w:val="22"/>
          <w:szCs w:val="22"/>
        </w:rPr>
        <w:t xml:space="preserve"> appartenant à l’Assuré</w:t>
      </w:r>
      <w:r>
        <w:rPr>
          <w:rFonts w:ascii="Exo Regular" w:hAnsi="Exo Regular"/>
          <w:sz w:val="22"/>
          <w:szCs w:val="22"/>
        </w:rPr>
        <w:t>.</w:t>
      </w:r>
    </w:p>
    <w:p w14:paraId="127ABAE4" w14:textId="77777777" w:rsidR="002F1E9C" w:rsidRDefault="002F1E9C" w:rsidP="002F1E9C">
      <w:pPr>
        <w:spacing w:after="0"/>
        <w:jc w:val="both"/>
      </w:pPr>
    </w:p>
    <w:p w14:paraId="09607973" w14:textId="77777777" w:rsidR="002F1E9C" w:rsidRDefault="002F1E9C" w:rsidP="002F1E9C">
      <w:pPr>
        <w:spacing w:after="0"/>
        <w:ind w:left="709"/>
        <w:jc w:val="both"/>
      </w:pPr>
      <w:r>
        <w:t>Les biens mobiliers assurés sont garantis en tous lieux.</w:t>
      </w:r>
    </w:p>
    <w:p w14:paraId="551FE23B" w14:textId="77777777" w:rsidR="002F1E9C" w:rsidRDefault="002F1E9C" w:rsidP="002F1E9C">
      <w:pPr>
        <w:spacing w:after="0"/>
        <w:ind w:left="709"/>
        <w:jc w:val="both"/>
      </w:pPr>
    </w:p>
    <w:p w14:paraId="4336C6C7" w14:textId="77777777" w:rsidR="002F1E9C" w:rsidRDefault="002F1E9C" w:rsidP="002F1E9C">
      <w:pPr>
        <w:spacing w:after="0"/>
        <w:ind w:left="709"/>
        <w:jc w:val="both"/>
      </w:pPr>
      <w:r w:rsidRPr="00113434">
        <w:t>La garantie s’exerce tant à l’intérieur des bâtiments, dépendances et locaux annexes, qu’à l’extérieur pour autant que les biens endommagés soient conçus pour être normalement stockés à l’extérieur.</w:t>
      </w:r>
    </w:p>
    <w:p w14:paraId="277495DD" w14:textId="77777777" w:rsidR="002F1E9C" w:rsidRDefault="002F1E9C" w:rsidP="002F1E9C">
      <w:pPr>
        <w:spacing w:after="0"/>
        <w:ind w:left="709"/>
        <w:jc w:val="both"/>
      </w:pPr>
    </w:p>
    <w:p w14:paraId="3EA60365" w14:textId="77777777" w:rsidR="002F1E9C" w:rsidRPr="00113434" w:rsidRDefault="002F1E9C" w:rsidP="002F1E9C">
      <w:pPr>
        <w:spacing w:after="0"/>
        <w:ind w:left="709"/>
        <w:jc w:val="both"/>
      </w:pPr>
      <w:r w:rsidRPr="00113434">
        <w:t>La garantie s’exerce également pour les biens stockés ou utilisés dans les mêmes conditions en dehors des locaux assurés, à l’occasion de prêts, séminaires, conférences, formations ou stockages.</w:t>
      </w:r>
    </w:p>
    <w:p w14:paraId="2708CBF8" w14:textId="77777777" w:rsidR="00AE7B79" w:rsidRDefault="001E1069" w:rsidP="00113434">
      <w:pPr>
        <w:spacing w:after="0"/>
        <w:jc w:val="both"/>
      </w:pPr>
      <w:r>
        <w:tab/>
      </w:r>
    </w:p>
    <w:p w14:paraId="1DA787C2" w14:textId="0B5A90C4" w:rsidR="002F1E9C" w:rsidRPr="00EB4619" w:rsidRDefault="002F1E9C" w:rsidP="00941DCE">
      <w:pPr>
        <w:pStyle w:val="Titre5"/>
      </w:pPr>
      <w:r w:rsidRPr="00EB4619">
        <w:t>Bâtiments inoccupés </w:t>
      </w:r>
    </w:p>
    <w:p w14:paraId="3F0FCD0E" w14:textId="77777777" w:rsidR="002F1E9C" w:rsidRDefault="002F1E9C" w:rsidP="002F1E9C">
      <w:pPr>
        <w:spacing w:after="0"/>
        <w:ind w:firstLine="425"/>
        <w:jc w:val="both"/>
        <w:rPr>
          <w:rFonts w:cs="Arial"/>
        </w:rPr>
      </w:pPr>
    </w:p>
    <w:p w14:paraId="5C3A7909" w14:textId="77777777" w:rsidR="002F1E9C" w:rsidRPr="00EB4619" w:rsidRDefault="002F1E9C" w:rsidP="002F1E9C">
      <w:pPr>
        <w:spacing w:after="0"/>
        <w:ind w:firstLine="425"/>
        <w:jc w:val="both"/>
        <w:rPr>
          <w:rFonts w:cs="Arial"/>
        </w:rPr>
      </w:pPr>
      <w:r w:rsidRPr="00EB4619">
        <w:rPr>
          <w:rFonts w:cs="Arial"/>
        </w:rPr>
        <w:t>Ces bâtiments sont couverts par le présent contrat</w:t>
      </w:r>
      <w:r>
        <w:rPr>
          <w:rFonts w:cs="Arial"/>
        </w:rPr>
        <w:t>.</w:t>
      </w:r>
    </w:p>
    <w:p w14:paraId="4A423E23" w14:textId="77777777" w:rsidR="002F1E9C" w:rsidRPr="004C1FD0" w:rsidRDefault="002F1E9C" w:rsidP="002F1E9C">
      <w:pPr>
        <w:spacing w:after="0"/>
        <w:ind w:left="426"/>
        <w:jc w:val="both"/>
        <w:rPr>
          <w:rFonts w:cs="Arial"/>
        </w:rPr>
      </w:pPr>
      <w:r>
        <w:rPr>
          <w:rFonts w:cs="Arial"/>
        </w:rPr>
        <w:t>Il s’agit des</w:t>
      </w:r>
      <w:r w:rsidRPr="004C1FD0">
        <w:rPr>
          <w:rFonts w:cs="Arial"/>
        </w:rPr>
        <w:t xml:space="preserve"> bâtiments inoccupés en totalité ou occupés illégalement en totalité et sans affectation depuis plus de trois mois et qui ne font pas l’objet d’un programme de travaux ou de rénovation en cours d’exécution ou d’une protection par alarme anti-intrusion avec télésurveillance ou report d’alarme chez une personne d’astreinte.   </w:t>
      </w:r>
    </w:p>
    <w:p w14:paraId="6A56A5D2" w14:textId="77777777" w:rsidR="002F1E9C" w:rsidRPr="004C1FD0" w:rsidRDefault="002F1E9C" w:rsidP="002F1E9C">
      <w:pPr>
        <w:spacing w:after="0"/>
        <w:ind w:left="706"/>
        <w:jc w:val="both"/>
        <w:rPr>
          <w:rFonts w:cs="Arial"/>
        </w:rPr>
      </w:pPr>
    </w:p>
    <w:p w14:paraId="2D406064" w14:textId="77777777" w:rsidR="002F1E9C" w:rsidRPr="00002CF8" w:rsidRDefault="002F1E9C" w:rsidP="00941DCE">
      <w:pPr>
        <w:pStyle w:val="Titre5"/>
      </w:pPr>
      <w:r w:rsidRPr="00002CF8">
        <w:t xml:space="preserve">Biens en crédit-bail, en leasing ou location longue durée </w:t>
      </w:r>
    </w:p>
    <w:p w14:paraId="19BEB319" w14:textId="77777777" w:rsidR="002F1E9C" w:rsidRDefault="002F1E9C" w:rsidP="002F1E9C">
      <w:pPr>
        <w:spacing w:after="0"/>
        <w:ind w:left="426"/>
        <w:jc w:val="both"/>
        <w:rPr>
          <w:rFonts w:cs="Arial"/>
        </w:rPr>
      </w:pPr>
    </w:p>
    <w:p w14:paraId="43E98698" w14:textId="77777777" w:rsidR="002F1E9C" w:rsidRDefault="002F1E9C" w:rsidP="002F1E9C">
      <w:pPr>
        <w:spacing w:after="0"/>
        <w:ind w:left="426"/>
        <w:jc w:val="both"/>
        <w:rPr>
          <w:rFonts w:cs="Arial"/>
        </w:rPr>
      </w:pPr>
      <w:r>
        <w:rPr>
          <w:rFonts w:cs="Arial"/>
        </w:rPr>
        <w:t>En cas de sinistre total, le montant de l’indemnité ne pourra pas être inférieur au montant des obligations résultant des contrats de financement souscrits par l’assuré, y compris les indemnités de résiliation. Si la valeur de remplacement à neuf est supérieure au montant des obligations de l’assuré, la différence lui sera versée par l’assureur.</w:t>
      </w:r>
    </w:p>
    <w:p w14:paraId="70DD5E1E" w14:textId="77777777" w:rsidR="002F1E9C" w:rsidRDefault="002F1E9C" w:rsidP="002F1E9C">
      <w:pPr>
        <w:spacing w:after="0"/>
        <w:ind w:left="426"/>
        <w:jc w:val="both"/>
        <w:rPr>
          <w:rFonts w:cs="Arial"/>
        </w:rPr>
      </w:pPr>
    </w:p>
    <w:p w14:paraId="77708A20" w14:textId="77777777" w:rsidR="002F1E9C" w:rsidRPr="00503DBD" w:rsidRDefault="002F1E9C" w:rsidP="002F1E9C">
      <w:pPr>
        <w:spacing w:after="0"/>
        <w:ind w:left="426"/>
        <w:jc w:val="both"/>
        <w:rPr>
          <w:rFonts w:cs="Arial"/>
        </w:rPr>
      </w:pPr>
      <w:r w:rsidRPr="00503DBD">
        <w:rPr>
          <w:rFonts w:cs="Arial"/>
        </w:rPr>
        <w:t xml:space="preserve">En cas de sinistre partiel, l’assureur paiera l’indemnité à l’assuré après accord du bailleur. </w:t>
      </w:r>
    </w:p>
    <w:p w14:paraId="336FD6C0" w14:textId="77777777" w:rsidR="002F1E9C" w:rsidRDefault="002F1E9C" w:rsidP="002F1E9C">
      <w:pPr>
        <w:spacing w:after="0"/>
        <w:jc w:val="both"/>
      </w:pPr>
    </w:p>
    <w:p w14:paraId="648E5798" w14:textId="77777777" w:rsidR="002F1E9C" w:rsidRPr="00EB4619" w:rsidRDefault="002F1E9C" w:rsidP="00941DCE">
      <w:pPr>
        <w:pStyle w:val="Titre5"/>
      </w:pPr>
      <w:r>
        <w:t xml:space="preserve">Frais et pertes </w:t>
      </w:r>
      <w:r w:rsidRPr="00941DCE">
        <w:t>diverses</w:t>
      </w:r>
    </w:p>
    <w:p w14:paraId="43C345E0" w14:textId="77777777" w:rsidR="002F1E9C" w:rsidRDefault="002F1E9C" w:rsidP="002F1E9C">
      <w:pPr>
        <w:spacing w:after="0"/>
        <w:ind w:left="426"/>
        <w:jc w:val="both"/>
        <w:rPr>
          <w:rFonts w:cs="Arial"/>
        </w:rPr>
      </w:pPr>
    </w:p>
    <w:p w14:paraId="355C6C2E" w14:textId="77777777" w:rsidR="002F1E9C" w:rsidRDefault="002F1E9C" w:rsidP="002F1E9C">
      <w:pPr>
        <w:spacing w:after="0"/>
        <w:ind w:left="426"/>
        <w:jc w:val="both"/>
        <w:rPr>
          <w:rFonts w:cs="Arial"/>
        </w:rPr>
      </w:pPr>
      <w:r w:rsidRPr="00503DBD">
        <w:rPr>
          <w:rFonts w:cs="Arial"/>
        </w:rPr>
        <w:t xml:space="preserve">La garantie </w:t>
      </w:r>
      <w:r>
        <w:rPr>
          <w:rFonts w:cs="Arial"/>
        </w:rPr>
        <w:t>« </w:t>
      </w:r>
      <w:r w:rsidRPr="00503DBD">
        <w:rPr>
          <w:rFonts w:cs="Arial"/>
        </w:rPr>
        <w:t>Bâtiments et contenus</w:t>
      </w:r>
      <w:r>
        <w:rPr>
          <w:rFonts w:cs="Arial"/>
        </w:rPr>
        <w:t> »</w:t>
      </w:r>
      <w:r w:rsidRPr="00503DBD">
        <w:rPr>
          <w:rFonts w:cs="Arial"/>
        </w:rPr>
        <w:t xml:space="preserve"> est étendue d’office aux frais, pertes et honoraires. </w:t>
      </w:r>
    </w:p>
    <w:p w14:paraId="573DF038" w14:textId="132C1829" w:rsidR="001E1069" w:rsidRDefault="001E1069" w:rsidP="002F1E9C">
      <w:pPr>
        <w:spacing w:after="0"/>
        <w:jc w:val="both"/>
      </w:pPr>
    </w:p>
    <w:p w14:paraId="7E35815C" w14:textId="77777777" w:rsidR="00B52842" w:rsidRDefault="00B52842" w:rsidP="006B3759">
      <w:pPr>
        <w:pStyle w:val="Titre2"/>
      </w:pPr>
      <w:bookmarkStart w:id="34" w:name="_Toc26872870"/>
      <w:r>
        <w:t>EVENEMENTS ASSUR</w:t>
      </w:r>
      <w:r w:rsidR="00382936">
        <w:t>E</w:t>
      </w:r>
      <w:r>
        <w:t xml:space="preserve">S ET </w:t>
      </w:r>
      <w:r w:rsidR="00F519D9">
        <w:t xml:space="preserve">NATURE DES </w:t>
      </w:r>
      <w:r>
        <w:t>GARANTIES</w:t>
      </w:r>
      <w:bookmarkEnd w:id="34"/>
      <w:r>
        <w:t xml:space="preserve"> </w:t>
      </w:r>
    </w:p>
    <w:p w14:paraId="65B0B1A3" w14:textId="77777777" w:rsidR="00B52842" w:rsidRPr="00B52842" w:rsidRDefault="00B52842" w:rsidP="00B52842">
      <w:pPr>
        <w:spacing w:after="0"/>
        <w:ind w:left="720"/>
        <w:jc w:val="both"/>
      </w:pPr>
    </w:p>
    <w:p w14:paraId="44FB72A0" w14:textId="77777777" w:rsidR="00941DCE" w:rsidRPr="00503DBD" w:rsidRDefault="00941DCE" w:rsidP="00941DCE">
      <w:pPr>
        <w:pStyle w:val="Titre5"/>
      </w:pPr>
      <w:r w:rsidRPr="00503DBD">
        <w:t xml:space="preserve">Incendie et évènements assimilés </w:t>
      </w:r>
    </w:p>
    <w:p w14:paraId="7D6941DB" w14:textId="77777777" w:rsidR="00941DCE" w:rsidRDefault="00941DCE" w:rsidP="00941DCE">
      <w:pPr>
        <w:spacing w:after="0"/>
        <w:ind w:left="426"/>
        <w:jc w:val="both"/>
      </w:pPr>
    </w:p>
    <w:p w14:paraId="4A1077AD" w14:textId="77777777" w:rsidR="00941DCE" w:rsidRDefault="00941DCE" w:rsidP="00941DCE">
      <w:pPr>
        <w:spacing w:after="120"/>
        <w:ind w:left="426"/>
        <w:jc w:val="both"/>
      </w:pPr>
      <w:r>
        <w:t xml:space="preserve">La garantie porte sur les dommages, pertes, destructions ou responsabilités résultant notamment des évènements suivants : </w:t>
      </w:r>
    </w:p>
    <w:p w14:paraId="74CC1145" w14:textId="77777777" w:rsidR="00941DCE" w:rsidRDefault="00941DCE" w:rsidP="00A71F76">
      <w:pPr>
        <w:numPr>
          <w:ilvl w:val="1"/>
          <w:numId w:val="19"/>
        </w:numPr>
        <w:spacing w:after="0"/>
        <w:jc w:val="both"/>
      </w:pPr>
      <w:r>
        <w:t xml:space="preserve">L’incendie proprement dit, par conflagration embrasement, simple combustion, échauffement, ainsi que par la seule action subite de la chaleur par le contact direct et immédiatement du feu ou d’une substance incandescente, même s’il n’y a ni </w:t>
      </w:r>
      <w:r>
        <w:lastRenderedPageBreak/>
        <w:t xml:space="preserve">incendie, ni commencement d’incendie véritable, notamment par combustion lente. Sont également garantis les dommages et pertes consécutifs aux fumées et à ceux occasionnés par les secours et les mesures de sauvetage ; </w:t>
      </w:r>
    </w:p>
    <w:p w14:paraId="53BF73B5" w14:textId="77777777" w:rsidR="00941DCE" w:rsidRDefault="00941DCE" w:rsidP="00A71F76">
      <w:pPr>
        <w:numPr>
          <w:ilvl w:val="1"/>
          <w:numId w:val="19"/>
        </w:numPr>
        <w:spacing w:after="0"/>
        <w:jc w:val="both"/>
      </w:pPr>
      <w:r>
        <w:t>Les explosions et implosions quelle que soit leur nature ou leur origine, c’est-à-dire, l’action subite et violente de la pression ou de la dépression de gaz ou de vapeurs que ceux-ci aient existés avant cette action ou que leur formation lui ait été concomitante ;</w:t>
      </w:r>
    </w:p>
    <w:p w14:paraId="72C6D977" w14:textId="77777777" w:rsidR="00941DCE" w:rsidRDefault="00941DCE" w:rsidP="00A71F76">
      <w:pPr>
        <w:numPr>
          <w:ilvl w:val="1"/>
          <w:numId w:val="19"/>
        </w:numPr>
        <w:spacing w:after="0"/>
        <w:jc w:val="both"/>
      </w:pPr>
      <w:r>
        <w:t>La chute de la foudre sur les biens assurés. La garantie porte également sur les dommages provoqués par les explosions et coup d’eau des appareils à vapeur, ainsi que par l’électricité y compris l’électricité atmosphérique et la chute ou l’explosion de la foudre ;</w:t>
      </w:r>
    </w:p>
    <w:p w14:paraId="5191ADF4" w14:textId="77777777" w:rsidR="00941DCE" w:rsidRDefault="00941DCE" w:rsidP="00A71F76">
      <w:pPr>
        <w:numPr>
          <w:ilvl w:val="1"/>
          <w:numId w:val="19"/>
        </w:numPr>
        <w:spacing w:after="0"/>
        <w:jc w:val="both"/>
      </w:pPr>
      <w:r>
        <w:t>Les fumées, émanations ou vapeurs, soudaines et imprévisibles quelle qu’en soit l’origine ;</w:t>
      </w:r>
    </w:p>
    <w:p w14:paraId="5CCB5011" w14:textId="77777777" w:rsidR="00941DCE" w:rsidRDefault="00941DCE" w:rsidP="00A71F76">
      <w:pPr>
        <w:numPr>
          <w:ilvl w:val="1"/>
          <w:numId w:val="19"/>
        </w:numPr>
        <w:spacing w:after="0"/>
        <w:jc w:val="both"/>
      </w:pPr>
      <w:r>
        <w:t>La chute d’aéronefs.</w:t>
      </w:r>
    </w:p>
    <w:p w14:paraId="7ECB81A0" w14:textId="77777777" w:rsidR="00941DCE" w:rsidRDefault="00941DCE" w:rsidP="00941DCE">
      <w:pPr>
        <w:spacing w:after="0"/>
        <w:ind w:left="1440"/>
        <w:jc w:val="both"/>
      </w:pPr>
      <w:r>
        <w:t>Sont pris en compte le choc ou la chute de tout ou partie d’appareil de navigation aérien et d’engins spéciaux ou d’objets tombant de ceux-ci.</w:t>
      </w:r>
    </w:p>
    <w:p w14:paraId="6038D514" w14:textId="77777777" w:rsidR="00941DCE" w:rsidRDefault="00941DCE" w:rsidP="00941DCE">
      <w:pPr>
        <w:spacing w:after="0"/>
        <w:ind w:left="1440"/>
        <w:jc w:val="both"/>
      </w:pPr>
    </w:p>
    <w:p w14:paraId="7F534723" w14:textId="77777777" w:rsidR="00941DCE" w:rsidRDefault="00941DCE" w:rsidP="00941DCE">
      <w:pPr>
        <w:spacing w:after="0"/>
        <w:ind w:left="426"/>
        <w:jc w:val="both"/>
      </w:pPr>
      <w:r>
        <w:t>La garantie s’étend également aux dommages dus au franchissement du mur du son par l’un de ces appareils.</w:t>
      </w:r>
    </w:p>
    <w:p w14:paraId="38DD18FA" w14:textId="77777777" w:rsidR="00941DCE" w:rsidRDefault="00941DCE" w:rsidP="00941DCE">
      <w:pPr>
        <w:spacing w:after="0"/>
        <w:ind w:left="426"/>
        <w:jc w:val="both"/>
      </w:pPr>
    </w:p>
    <w:p w14:paraId="1514140D" w14:textId="77777777" w:rsidR="00941DCE" w:rsidRPr="008B7E9F" w:rsidRDefault="00941DCE" w:rsidP="00941DCE">
      <w:pPr>
        <w:pStyle w:val="Titre5"/>
      </w:pPr>
      <w:r w:rsidRPr="008B7E9F">
        <w:t>Chocs directs d’un véhicule</w:t>
      </w:r>
    </w:p>
    <w:p w14:paraId="3E51F969" w14:textId="77777777" w:rsidR="00941DCE" w:rsidRDefault="00941DCE" w:rsidP="00941DCE">
      <w:pPr>
        <w:spacing w:after="0"/>
        <w:ind w:left="426"/>
        <w:jc w:val="both"/>
      </w:pPr>
    </w:p>
    <w:p w14:paraId="69D9FDF2" w14:textId="77777777" w:rsidR="00941DCE" w:rsidRDefault="00941DCE" w:rsidP="00941DCE">
      <w:pPr>
        <w:spacing w:after="0"/>
        <w:ind w:left="426"/>
        <w:jc w:val="both"/>
      </w:pPr>
      <w:r>
        <w:t>Les chocs directs d’un véhicule terrestre ou fluvial ou maritime quelconque avec les biens assurés sont pris en compte y compris si ce véhicule appartient à l’assuré ou est placé sous sa responsabilité directe ou celle de ses représentants, salariés ou préposés dans le cadre de leurs fonctions. La garantie est acquise que les véhicules soient identifiés ou non.</w:t>
      </w:r>
    </w:p>
    <w:p w14:paraId="6AF00DB8" w14:textId="77777777" w:rsidR="00941DCE" w:rsidRDefault="00941DCE" w:rsidP="00941DCE">
      <w:pPr>
        <w:spacing w:after="0"/>
        <w:ind w:left="426"/>
        <w:jc w:val="both"/>
      </w:pPr>
    </w:p>
    <w:p w14:paraId="164B3FC3" w14:textId="77777777" w:rsidR="00941DCE" w:rsidRDefault="00941DCE" w:rsidP="00941DCE">
      <w:pPr>
        <w:spacing w:after="0"/>
        <w:ind w:left="426"/>
        <w:jc w:val="both"/>
      </w:pPr>
      <w:r>
        <w:t xml:space="preserve">La garantie s’applique également en cas de projection ou de chute accidentelle de tous produits ou matières, transportés par lesdits véhicules. </w:t>
      </w:r>
    </w:p>
    <w:p w14:paraId="5FD9CF50" w14:textId="77777777" w:rsidR="00941DCE" w:rsidRPr="00B52842" w:rsidRDefault="00941DCE" w:rsidP="00941DCE">
      <w:pPr>
        <w:spacing w:after="0"/>
        <w:ind w:left="1440"/>
        <w:jc w:val="both"/>
      </w:pPr>
    </w:p>
    <w:p w14:paraId="41F32819" w14:textId="77777777" w:rsidR="00941DCE" w:rsidRPr="00B52842" w:rsidRDefault="00941DCE" w:rsidP="00941DCE">
      <w:pPr>
        <w:pStyle w:val="Titre5"/>
      </w:pPr>
      <w:r w:rsidRPr="00002CF8">
        <w:t>Explosion/Implosion/Foudre</w:t>
      </w:r>
      <w:r>
        <w:t xml:space="preserve"> </w:t>
      </w:r>
    </w:p>
    <w:p w14:paraId="28562079" w14:textId="77777777" w:rsidR="00941DCE" w:rsidRDefault="00941DCE" w:rsidP="00941DCE">
      <w:pPr>
        <w:pStyle w:val="Default"/>
        <w:ind w:left="426"/>
        <w:jc w:val="both"/>
        <w:rPr>
          <w:rFonts w:ascii="Exo Regular" w:hAnsi="Exo Regular"/>
          <w:sz w:val="22"/>
          <w:szCs w:val="22"/>
        </w:rPr>
      </w:pPr>
    </w:p>
    <w:p w14:paraId="0B289030" w14:textId="77777777" w:rsidR="00941DCE" w:rsidRPr="00B52842" w:rsidRDefault="00941DCE" w:rsidP="00941DCE">
      <w:pPr>
        <w:pStyle w:val="Default"/>
        <w:ind w:left="426"/>
        <w:jc w:val="both"/>
        <w:rPr>
          <w:rFonts w:ascii="Exo Regular" w:hAnsi="Exo Regular"/>
          <w:sz w:val="22"/>
          <w:szCs w:val="22"/>
        </w:rPr>
      </w:pPr>
      <w:r w:rsidRPr="00B52842">
        <w:rPr>
          <w:rFonts w:ascii="Exo Regular" w:hAnsi="Exo Regular"/>
          <w:sz w:val="22"/>
          <w:szCs w:val="22"/>
        </w:rPr>
        <w:t xml:space="preserve">Les dommages provoqués </w:t>
      </w:r>
      <w:r>
        <w:rPr>
          <w:rFonts w:ascii="Exo Regular" w:hAnsi="Exo Regular"/>
          <w:sz w:val="22"/>
          <w:szCs w:val="22"/>
        </w:rPr>
        <w:t xml:space="preserve">directement ou indirectement </w:t>
      </w:r>
      <w:r w:rsidRPr="00B52842">
        <w:rPr>
          <w:rFonts w:ascii="Exo Regular" w:hAnsi="Exo Regular"/>
          <w:sz w:val="22"/>
          <w:szCs w:val="22"/>
        </w:rPr>
        <w:t xml:space="preserve">par la chute de la foudre, l’électricité, </w:t>
      </w:r>
      <w:r>
        <w:rPr>
          <w:rFonts w:ascii="Exo Regular" w:hAnsi="Exo Regular"/>
          <w:sz w:val="22"/>
          <w:szCs w:val="22"/>
        </w:rPr>
        <w:t xml:space="preserve">l’explosion des gaz, fluides, matières ou substances de toute nature, l’explosion de citernes souterraines ou aériennes, </w:t>
      </w:r>
      <w:r w:rsidRPr="00B52842">
        <w:rPr>
          <w:rFonts w:ascii="Exo Regular" w:hAnsi="Exo Regular"/>
          <w:sz w:val="22"/>
          <w:szCs w:val="22"/>
        </w:rPr>
        <w:t>l’implosion ou l’explosion du bien assuré</w:t>
      </w:r>
      <w:r>
        <w:rPr>
          <w:rFonts w:ascii="Exo Regular" w:hAnsi="Exo Regular"/>
          <w:sz w:val="22"/>
          <w:szCs w:val="22"/>
        </w:rPr>
        <w:t xml:space="preserve"> sont notamment pris en compte dans la garantie</w:t>
      </w:r>
      <w:r w:rsidRPr="00B52842">
        <w:rPr>
          <w:rFonts w:ascii="Exo Regular" w:hAnsi="Exo Regular"/>
          <w:sz w:val="22"/>
          <w:szCs w:val="22"/>
        </w:rPr>
        <w:t xml:space="preserve">. </w:t>
      </w:r>
    </w:p>
    <w:p w14:paraId="2E3026D4" w14:textId="77777777" w:rsidR="00941DCE" w:rsidRPr="00B52842" w:rsidRDefault="00941DCE" w:rsidP="00941DCE">
      <w:pPr>
        <w:spacing w:after="0"/>
        <w:ind w:left="426"/>
        <w:jc w:val="both"/>
      </w:pPr>
    </w:p>
    <w:p w14:paraId="084E5EFF" w14:textId="77777777" w:rsidR="00941DCE" w:rsidRDefault="00941DCE" w:rsidP="00941DCE">
      <w:pPr>
        <w:spacing w:after="0"/>
        <w:ind w:left="426"/>
        <w:jc w:val="both"/>
      </w:pPr>
      <w:r w:rsidRPr="00B52842">
        <w:t>Sont également couverts les dommages provoqués par projection, effet de souffle, rayonnement, convection et conduction thermique aux biens avoisinants</w:t>
      </w:r>
      <w:r>
        <w:t>, coups d’eau des appareils à vapeur</w:t>
      </w:r>
      <w:r w:rsidRPr="00B52842">
        <w:t>.</w:t>
      </w:r>
    </w:p>
    <w:p w14:paraId="419F1728" w14:textId="77777777" w:rsidR="00941DCE" w:rsidRDefault="00941DCE" w:rsidP="00941DCE">
      <w:pPr>
        <w:spacing w:after="0"/>
        <w:ind w:left="426"/>
        <w:jc w:val="both"/>
      </w:pPr>
    </w:p>
    <w:p w14:paraId="0F482E0E" w14:textId="77777777" w:rsidR="00941DCE" w:rsidRDefault="00941DCE" w:rsidP="00941DCE">
      <w:pPr>
        <w:pStyle w:val="Titre5"/>
      </w:pPr>
      <w:r w:rsidRPr="00002CF8">
        <w:t>Fumées/Contamination/Emanation/Vapeurs</w:t>
      </w:r>
      <w:r>
        <w:t xml:space="preserve"> </w:t>
      </w:r>
    </w:p>
    <w:p w14:paraId="5F1B7E5D" w14:textId="77777777" w:rsidR="00941DCE" w:rsidRDefault="00941DCE" w:rsidP="00941DCE">
      <w:pPr>
        <w:pStyle w:val="Default"/>
        <w:ind w:left="426"/>
        <w:jc w:val="both"/>
        <w:rPr>
          <w:rFonts w:ascii="Exo Regular" w:hAnsi="Exo Regular"/>
          <w:sz w:val="22"/>
          <w:szCs w:val="22"/>
        </w:rPr>
      </w:pPr>
    </w:p>
    <w:p w14:paraId="3CCBA73A" w14:textId="77777777" w:rsidR="00941DCE" w:rsidRPr="00B52842" w:rsidRDefault="00941DCE" w:rsidP="00941DCE">
      <w:pPr>
        <w:pStyle w:val="Default"/>
        <w:ind w:left="426"/>
        <w:jc w:val="both"/>
        <w:rPr>
          <w:rFonts w:ascii="Exo Regular" w:hAnsi="Exo Regular"/>
          <w:sz w:val="22"/>
          <w:szCs w:val="22"/>
        </w:rPr>
      </w:pPr>
      <w:r>
        <w:rPr>
          <w:rFonts w:ascii="Exo Regular" w:hAnsi="Exo Regular"/>
          <w:sz w:val="22"/>
          <w:szCs w:val="22"/>
        </w:rPr>
        <w:t xml:space="preserve">La garantie est accordée pour tous dommages matériels et immatériels causés notamment </w:t>
      </w:r>
      <w:r w:rsidRPr="00B52842">
        <w:rPr>
          <w:rFonts w:ascii="Exo Regular" w:hAnsi="Exo Regular"/>
          <w:sz w:val="22"/>
          <w:szCs w:val="22"/>
        </w:rPr>
        <w:t xml:space="preserve">par les </w:t>
      </w:r>
      <w:r>
        <w:rPr>
          <w:rFonts w:ascii="Exo Regular" w:hAnsi="Exo Regular"/>
          <w:sz w:val="22"/>
          <w:szCs w:val="22"/>
        </w:rPr>
        <w:t xml:space="preserve">fumées, </w:t>
      </w:r>
      <w:r w:rsidRPr="00B52842">
        <w:rPr>
          <w:rFonts w:ascii="Exo Regular" w:hAnsi="Exo Regular"/>
          <w:sz w:val="22"/>
          <w:szCs w:val="22"/>
        </w:rPr>
        <w:t xml:space="preserve">émanations </w:t>
      </w:r>
      <w:r>
        <w:rPr>
          <w:rFonts w:ascii="Exo Regular" w:hAnsi="Exo Regular"/>
          <w:sz w:val="22"/>
          <w:szCs w:val="22"/>
        </w:rPr>
        <w:t xml:space="preserve">ou vapeurs quelle que soit l’origine, la cause ou la localisation des fumées. </w:t>
      </w:r>
      <w:r w:rsidRPr="00B52842">
        <w:rPr>
          <w:rFonts w:ascii="Exo Regular" w:hAnsi="Exo Regular"/>
          <w:sz w:val="22"/>
          <w:szCs w:val="22"/>
        </w:rPr>
        <w:t xml:space="preserve"> </w:t>
      </w:r>
    </w:p>
    <w:p w14:paraId="6BDB360F" w14:textId="77777777" w:rsidR="00941DCE" w:rsidRDefault="00941DCE" w:rsidP="00941DCE">
      <w:pPr>
        <w:spacing w:after="0"/>
        <w:ind w:left="426"/>
        <w:jc w:val="both"/>
        <w:rPr>
          <w:b/>
          <w:bCs/>
        </w:rPr>
      </w:pPr>
    </w:p>
    <w:p w14:paraId="53B5BD0F" w14:textId="77777777" w:rsidR="00941DCE" w:rsidRDefault="00941DCE" w:rsidP="00941DCE">
      <w:pPr>
        <w:spacing w:after="0"/>
        <w:ind w:left="426"/>
        <w:jc w:val="both"/>
        <w:rPr>
          <w:bCs/>
        </w:rPr>
      </w:pPr>
      <w:r>
        <w:rPr>
          <w:bCs/>
        </w:rPr>
        <w:t>La garantie est étendue aux dommages causés par l’émission accidentelle et soudaine de fumée se produisant même sans incendie ou provenant de l’incendie d’un bâtiment voisin.</w:t>
      </w:r>
    </w:p>
    <w:p w14:paraId="7E22B998" w14:textId="77777777" w:rsidR="00941DCE" w:rsidRDefault="00941DCE" w:rsidP="00941DCE">
      <w:pPr>
        <w:spacing w:after="0"/>
        <w:ind w:left="426"/>
        <w:jc w:val="both"/>
        <w:rPr>
          <w:bCs/>
        </w:rPr>
      </w:pPr>
    </w:p>
    <w:p w14:paraId="1536F18F" w14:textId="77777777" w:rsidR="00941DCE" w:rsidRPr="005146C0" w:rsidRDefault="00941DCE" w:rsidP="00941DCE">
      <w:pPr>
        <w:spacing w:after="0"/>
        <w:ind w:left="426"/>
        <w:jc w:val="both"/>
        <w:rPr>
          <w:bCs/>
        </w:rPr>
      </w:pPr>
      <w:r w:rsidRPr="005146C0">
        <w:rPr>
          <w:bCs/>
        </w:rPr>
        <w:t>Sont garantis les frais de décontamination, notamment provoqués par une corrosion et dépôt de fumées provenant de combustion ou de réactions chimiques.</w:t>
      </w:r>
    </w:p>
    <w:p w14:paraId="77DDBFCE" w14:textId="77777777" w:rsidR="00941DCE" w:rsidRDefault="00941DCE" w:rsidP="00941DCE">
      <w:pPr>
        <w:spacing w:after="0"/>
        <w:ind w:left="426"/>
        <w:jc w:val="both"/>
        <w:rPr>
          <w:b/>
          <w:bCs/>
        </w:rPr>
      </w:pPr>
    </w:p>
    <w:p w14:paraId="11143F45" w14:textId="77777777" w:rsidR="00941DCE" w:rsidRDefault="00941DCE" w:rsidP="00941DCE">
      <w:pPr>
        <w:pStyle w:val="Titre5"/>
      </w:pPr>
      <w:r w:rsidRPr="00002CF8">
        <w:t>Chutes d’objet ou de véhicules aériens</w:t>
      </w:r>
      <w:r>
        <w:t xml:space="preserve"> </w:t>
      </w:r>
    </w:p>
    <w:p w14:paraId="50CBF03D" w14:textId="77777777" w:rsidR="00941DCE" w:rsidRDefault="00941DCE" w:rsidP="00941DCE">
      <w:pPr>
        <w:spacing w:after="0"/>
        <w:ind w:left="426"/>
        <w:jc w:val="both"/>
      </w:pPr>
    </w:p>
    <w:p w14:paraId="3ACC3A83" w14:textId="77777777" w:rsidR="00941DCE" w:rsidRPr="00B52842" w:rsidRDefault="00941DCE" w:rsidP="00941DCE">
      <w:pPr>
        <w:spacing w:after="120"/>
        <w:ind w:left="426"/>
        <w:jc w:val="both"/>
      </w:pPr>
      <w:r w:rsidRPr="00B52842">
        <w:t>Sont garantis les dommages causés aux biens assurés par</w:t>
      </w:r>
      <w:r>
        <w:t xml:space="preserve"> le choc ou </w:t>
      </w:r>
      <w:r w:rsidRPr="00B52842">
        <w:t>la chute d’objets identifiés ou non,</w:t>
      </w:r>
      <w:r>
        <w:t xml:space="preserve"> ainsi que par les ondes de choc dues au franchissement du mur du son</w:t>
      </w:r>
      <w:r w:rsidRPr="00B52842">
        <w:t xml:space="preserve"> notamment</w:t>
      </w:r>
      <w:r>
        <w:t xml:space="preserve"> par</w:t>
      </w:r>
      <w:r w:rsidRPr="00B52842">
        <w:t xml:space="preserve"> :</w:t>
      </w:r>
    </w:p>
    <w:p w14:paraId="47ED9213" w14:textId="77777777" w:rsidR="00941DCE" w:rsidRDefault="00941DCE" w:rsidP="00941DCE">
      <w:pPr>
        <w:numPr>
          <w:ilvl w:val="0"/>
          <w:numId w:val="4"/>
        </w:numPr>
        <w:spacing w:after="0"/>
        <w:jc w:val="both"/>
      </w:pPr>
      <w:r>
        <w:t>Les a</w:t>
      </w:r>
      <w:r w:rsidRPr="00B52842">
        <w:t>ppareils de navigation aérienne et spatiale</w:t>
      </w:r>
      <w:r>
        <w:t> ;</w:t>
      </w:r>
    </w:p>
    <w:p w14:paraId="0009BE9E" w14:textId="77777777" w:rsidR="00941DCE" w:rsidRDefault="00941DCE" w:rsidP="00941DCE">
      <w:pPr>
        <w:numPr>
          <w:ilvl w:val="0"/>
          <w:numId w:val="4"/>
        </w:numPr>
        <w:spacing w:after="0"/>
        <w:jc w:val="both"/>
      </w:pPr>
      <w:r>
        <w:t>Les parties d’appareils ou objet ou corps tombant de ceux-ci ;</w:t>
      </w:r>
    </w:p>
    <w:p w14:paraId="10E27377" w14:textId="77777777" w:rsidR="00941DCE" w:rsidRDefault="00941DCE" w:rsidP="00941DCE">
      <w:pPr>
        <w:numPr>
          <w:ilvl w:val="0"/>
          <w:numId w:val="4"/>
        </w:numPr>
        <w:spacing w:after="0"/>
        <w:jc w:val="both"/>
      </w:pPr>
      <w:r>
        <w:t>Les missiles ;</w:t>
      </w:r>
    </w:p>
    <w:p w14:paraId="5A745B52" w14:textId="77777777" w:rsidR="00941DCE" w:rsidRPr="00B52842" w:rsidRDefault="00941DCE" w:rsidP="00941DCE">
      <w:pPr>
        <w:numPr>
          <w:ilvl w:val="0"/>
          <w:numId w:val="4"/>
        </w:numPr>
        <w:spacing w:after="0"/>
        <w:jc w:val="both"/>
      </w:pPr>
      <w:r>
        <w:t>Les météorites ;</w:t>
      </w:r>
    </w:p>
    <w:p w14:paraId="3CE03E09" w14:textId="77777777" w:rsidR="00941DCE" w:rsidRPr="00B52842" w:rsidRDefault="00941DCE" w:rsidP="00941DCE">
      <w:pPr>
        <w:numPr>
          <w:ilvl w:val="0"/>
          <w:numId w:val="4"/>
        </w:numPr>
        <w:spacing w:after="0"/>
        <w:jc w:val="both"/>
      </w:pPr>
      <w:r>
        <w:t>Les o</w:t>
      </w:r>
      <w:r w:rsidRPr="00B52842">
        <w:t>bjets et matières volantes de toute nature.</w:t>
      </w:r>
    </w:p>
    <w:p w14:paraId="01B8C075" w14:textId="77777777" w:rsidR="00941DCE" w:rsidRDefault="00941DCE" w:rsidP="00941DCE">
      <w:pPr>
        <w:spacing w:after="0"/>
        <w:ind w:left="720"/>
        <w:jc w:val="both"/>
      </w:pPr>
    </w:p>
    <w:p w14:paraId="27BBEC2C" w14:textId="77777777" w:rsidR="00941DCE" w:rsidRDefault="00941DCE" w:rsidP="00941DCE">
      <w:pPr>
        <w:pStyle w:val="Titre5"/>
      </w:pPr>
      <w:bookmarkStart w:id="35" w:name="_Hlk6255753"/>
      <w:r w:rsidRPr="00002CF8">
        <w:t xml:space="preserve">Dommages électriques et électroniques </w:t>
      </w:r>
    </w:p>
    <w:p w14:paraId="6F601925" w14:textId="77777777" w:rsidR="00941DCE" w:rsidRDefault="00941DCE" w:rsidP="00941DCE">
      <w:pPr>
        <w:pStyle w:val="Default"/>
        <w:ind w:left="426"/>
        <w:jc w:val="both"/>
        <w:rPr>
          <w:rFonts w:ascii="Exo Regular" w:hAnsi="Exo Regular"/>
          <w:sz w:val="22"/>
          <w:szCs w:val="22"/>
        </w:rPr>
      </w:pPr>
    </w:p>
    <w:p w14:paraId="54B18405" w14:textId="77777777" w:rsidR="00941DCE" w:rsidRDefault="00941DCE" w:rsidP="00941DCE">
      <w:pPr>
        <w:pStyle w:val="Default"/>
        <w:spacing w:after="120"/>
        <w:ind w:left="426"/>
        <w:jc w:val="both"/>
        <w:rPr>
          <w:rFonts w:ascii="Exo Regular" w:hAnsi="Exo Regular"/>
          <w:sz w:val="22"/>
          <w:szCs w:val="22"/>
        </w:rPr>
      </w:pPr>
      <w:r>
        <w:rPr>
          <w:rFonts w:ascii="Exo Regular" w:hAnsi="Exo Regular"/>
          <w:sz w:val="22"/>
          <w:szCs w:val="22"/>
        </w:rPr>
        <w:t>Sont garantis l</w:t>
      </w:r>
      <w:r w:rsidRPr="00C9796B">
        <w:rPr>
          <w:rFonts w:ascii="Exo Regular" w:hAnsi="Exo Regular"/>
          <w:sz w:val="22"/>
          <w:szCs w:val="22"/>
        </w:rPr>
        <w:t xml:space="preserve">es dommages causés aux </w:t>
      </w:r>
      <w:r>
        <w:rPr>
          <w:rFonts w:ascii="Exo Regular" w:hAnsi="Exo Regular"/>
          <w:sz w:val="22"/>
          <w:szCs w:val="22"/>
        </w:rPr>
        <w:t>appareils et installations</w:t>
      </w:r>
      <w:r w:rsidRPr="00C9796B">
        <w:rPr>
          <w:rFonts w:ascii="Exo Regular" w:hAnsi="Exo Regular"/>
          <w:sz w:val="22"/>
          <w:szCs w:val="22"/>
        </w:rPr>
        <w:t xml:space="preserve"> électriques et électroniques sans exception, y compris les canalisations électriques </w:t>
      </w:r>
      <w:r w:rsidRPr="00C9796B">
        <w:rPr>
          <w:rFonts w:ascii="Exo Regular" w:hAnsi="Exo Regular"/>
          <w:bCs/>
          <w:sz w:val="22"/>
          <w:szCs w:val="22"/>
        </w:rPr>
        <w:t xml:space="preserve">enterrées, encastrées </w:t>
      </w:r>
      <w:r w:rsidRPr="00C9796B">
        <w:rPr>
          <w:rFonts w:ascii="Exo Regular" w:hAnsi="Exo Regular"/>
          <w:sz w:val="22"/>
          <w:szCs w:val="22"/>
        </w:rPr>
        <w:t>ou aériennes, et les dispositifs contre la foudre, causés</w:t>
      </w:r>
      <w:r>
        <w:rPr>
          <w:rFonts w:ascii="Exo Regular" w:hAnsi="Exo Regular"/>
          <w:sz w:val="22"/>
          <w:szCs w:val="22"/>
        </w:rPr>
        <w:t xml:space="preserve"> notamment</w:t>
      </w:r>
      <w:r w:rsidRPr="00C9796B">
        <w:rPr>
          <w:rFonts w:ascii="Exo Regular" w:hAnsi="Exo Regular"/>
          <w:sz w:val="22"/>
          <w:szCs w:val="22"/>
        </w:rPr>
        <w:t xml:space="preserve"> par : </w:t>
      </w:r>
    </w:p>
    <w:p w14:paraId="39229D17" w14:textId="77777777" w:rsidR="00941DCE" w:rsidRDefault="00941DCE" w:rsidP="00941DCE">
      <w:pPr>
        <w:numPr>
          <w:ilvl w:val="0"/>
          <w:numId w:val="4"/>
        </w:numPr>
        <w:spacing w:after="0"/>
        <w:ind w:left="1276"/>
        <w:jc w:val="both"/>
      </w:pPr>
      <w:r>
        <w:t>U</w:t>
      </w:r>
      <w:r w:rsidRPr="00C9796B">
        <w:t xml:space="preserve">n incendie ou une explosion ayant pris naissance </w:t>
      </w:r>
      <w:r>
        <w:t xml:space="preserve">à l’intérieur de ces ensembles ; </w:t>
      </w:r>
    </w:p>
    <w:p w14:paraId="7FF15D0F" w14:textId="77777777" w:rsidR="00941DCE" w:rsidRDefault="00941DCE" w:rsidP="00941DCE">
      <w:pPr>
        <w:numPr>
          <w:ilvl w:val="0"/>
          <w:numId w:val="4"/>
        </w:numPr>
        <w:spacing w:after="0"/>
        <w:ind w:left="1276"/>
        <w:jc w:val="both"/>
      </w:pPr>
      <w:r>
        <w:t>L</w:t>
      </w:r>
      <w:r w:rsidRPr="00C9796B">
        <w:t>es dommages d’ordre électrique</w:t>
      </w:r>
      <w:r>
        <w:t xml:space="preserve"> affectant ces objets (notamment échauffement, surtension, sous-tension, surintensité, défaut ou défaillance d’isolement, influence de l’électricité atmosphérique)</w:t>
      </w:r>
      <w:r w:rsidRPr="00C9796B">
        <w:t xml:space="preserve">, y compris </w:t>
      </w:r>
      <w:r>
        <w:t xml:space="preserve">les dommages dus à la foudre et à l’influence de </w:t>
      </w:r>
      <w:r w:rsidRPr="00C9796B">
        <w:t>l’élect</w:t>
      </w:r>
      <w:r>
        <w:t>ricité d’origine atmosphérique ;</w:t>
      </w:r>
    </w:p>
    <w:p w14:paraId="698C0341" w14:textId="77777777" w:rsidR="00941DCE" w:rsidRPr="00C9796B" w:rsidRDefault="00941DCE" w:rsidP="00941DCE">
      <w:pPr>
        <w:numPr>
          <w:ilvl w:val="0"/>
          <w:numId w:val="4"/>
        </w:numPr>
        <w:spacing w:after="0"/>
        <w:ind w:left="1276"/>
        <w:jc w:val="both"/>
      </w:pPr>
      <w:r>
        <w:t xml:space="preserve">Les </w:t>
      </w:r>
      <w:r w:rsidRPr="00C9796B">
        <w:t xml:space="preserve">effets électrochimiques provoquant des corrosions, des installations de mise à la terre. </w:t>
      </w:r>
    </w:p>
    <w:p w14:paraId="3B65C9BA" w14:textId="77777777" w:rsidR="00941DCE" w:rsidRDefault="00941DCE" w:rsidP="00941DCE">
      <w:pPr>
        <w:pStyle w:val="Default"/>
        <w:ind w:left="709"/>
        <w:jc w:val="both"/>
        <w:rPr>
          <w:rFonts w:ascii="Exo Regular" w:hAnsi="Exo Regular"/>
          <w:sz w:val="22"/>
          <w:szCs w:val="22"/>
        </w:rPr>
      </w:pPr>
    </w:p>
    <w:p w14:paraId="4AF8BABD" w14:textId="77777777" w:rsidR="00941DCE" w:rsidRPr="00C9796B" w:rsidRDefault="00941DCE" w:rsidP="00941DCE">
      <w:pPr>
        <w:pStyle w:val="Default"/>
        <w:ind w:left="426"/>
        <w:jc w:val="both"/>
        <w:rPr>
          <w:rFonts w:ascii="Exo Regular" w:hAnsi="Exo Regular"/>
          <w:sz w:val="22"/>
          <w:szCs w:val="22"/>
        </w:rPr>
      </w:pPr>
      <w:r w:rsidRPr="00C9796B">
        <w:rPr>
          <w:rFonts w:ascii="Exo Regular" w:hAnsi="Exo Regular"/>
          <w:sz w:val="22"/>
          <w:szCs w:val="22"/>
        </w:rPr>
        <w:t xml:space="preserve">L’indemnisation des dommages s’effectuera en valeur à neuf </w:t>
      </w:r>
      <w:r>
        <w:rPr>
          <w:rFonts w:ascii="Exo Regular" w:hAnsi="Exo Regular"/>
          <w:sz w:val="22"/>
          <w:szCs w:val="22"/>
        </w:rPr>
        <w:t>conformément aux Dispositions Particulières.</w:t>
      </w:r>
      <w:r w:rsidRPr="00C9796B">
        <w:rPr>
          <w:rFonts w:ascii="Exo Regular" w:hAnsi="Exo Regular"/>
          <w:sz w:val="22"/>
          <w:szCs w:val="22"/>
        </w:rPr>
        <w:t xml:space="preserve"> </w:t>
      </w:r>
    </w:p>
    <w:bookmarkEnd w:id="35"/>
    <w:p w14:paraId="4320BA27" w14:textId="77777777" w:rsidR="00941DCE" w:rsidRDefault="00941DCE" w:rsidP="00941DCE">
      <w:pPr>
        <w:spacing w:after="0"/>
        <w:ind w:firstLine="360"/>
        <w:jc w:val="both"/>
      </w:pPr>
    </w:p>
    <w:p w14:paraId="59924DAC" w14:textId="77777777" w:rsidR="00941DCE" w:rsidRDefault="00941DCE" w:rsidP="00941DCE">
      <w:pPr>
        <w:pStyle w:val="Titre5"/>
      </w:pPr>
      <w:r w:rsidRPr="00002CF8">
        <w:t>Tempête/</w:t>
      </w:r>
      <w:r>
        <w:t>o</w:t>
      </w:r>
      <w:r w:rsidRPr="00002CF8">
        <w:t>uragan/grêle</w:t>
      </w:r>
      <w:r>
        <w:t>/neige</w:t>
      </w:r>
    </w:p>
    <w:p w14:paraId="5CBAA1B7" w14:textId="77777777" w:rsidR="00941DCE" w:rsidRDefault="00941DCE" w:rsidP="00941DCE">
      <w:pPr>
        <w:spacing w:after="0"/>
        <w:ind w:left="426"/>
        <w:jc w:val="both"/>
      </w:pPr>
    </w:p>
    <w:p w14:paraId="7EDAC856" w14:textId="77777777" w:rsidR="00941DCE" w:rsidRDefault="00941DCE" w:rsidP="00941DCE">
      <w:pPr>
        <w:spacing w:after="0"/>
        <w:ind w:left="426"/>
        <w:jc w:val="both"/>
      </w:pPr>
      <w:r>
        <w:t>La garantie couvrant les risques directs et indirects, est également acquise pour les bâtiments en cours de construction ainsi que pour les biens (mobiliers et immobiliers) couverts par des bâches et toitures spécifiques, notamment en ce qui concerne les terrains de sport type bulle, stades, préau, auvent, velum, pour autant que ces installations répondent aux règles de l’art et qu’elles aient été conçues et réalisées à l’origine par une entreprise qualifiée.</w:t>
      </w:r>
    </w:p>
    <w:p w14:paraId="2A4489CC" w14:textId="77777777" w:rsidR="00941DCE" w:rsidRDefault="00941DCE" w:rsidP="00941DCE">
      <w:pPr>
        <w:spacing w:after="0"/>
        <w:ind w:left="720"/>
        <w:jc w:val="both"/>
      </w:pPr>
    </w:p>
    <w:p w14:paraId="22672902" w14:textId="77777777" w:rsidR="00941DCE" w:rsidRDefault="00941DCE" w:rsidP="00941DCE">
      <w:pPr>
        <w:spacing w:after="120"/>
        <w:ind w:left="426"/>
        <w:jc w:val="both"/>
      </w:pPr>
      <w:r>
        <w:t xml:space="preserve">Sont garanties les dommages sur les biens assurés causés notamment par : </w:t>
      </w:r>
    </w:p>
    <w:p w14:paraId="6A9CF9A8" w14:textId="77777777" w:rsidR="00941DCE" w:rsidRDefault="00941DCE" w:rsidP="00941DCE">
      <w:pPr>
        <w:numPr>
          <w:ilvl w:val="0"/>
          <w:numId w:val="10"/>
        </w:numPr>
        <w:spacing w:after="0"/>
        <w:ind w:left="1276"/>
        <w:jc w:val="both"/>
      </w:pPr>
      <w:r>
        <w:t xml:space="preserve">Le vent, le choc d’un corps renversé ou projeté par le vent, quel que soit l’événement (vent, ouragan, tempête, …); </w:t>
      </w:r>
    </w:p>
    <w:p w14:paraId="23228A42" w14:textId="77777777" w:rsidR="00941DCE" w:rsidRDefault="00941DCE" w:rsidP="00941DCE">
      <w:pPr>
        <w:numPr>
          <w:ilvl w:val="0"/>
          <w:numId w:val="10"/>
        </w:numPr>
        <w:spacing w:after="0"/>
        <w:ind w:left="1276"/>
        <w:jc w:val="both"/>
      </w:pPr>
      <w:r>
        <w:t>L’action de la grêle ;</w:t>
      </w:r>
    </w:p>
    <w:p w14:paraId="7F1ED2D9" w14:textId="77777777" w:rsidR="00941DCE" w:rsidRDefault="00941DCE" w:rsidP="00941DCE">
      <w:pPr>
        <w:numPr>
          <w:ilvl w:val="0"/>
          <w:numId w:val="10"/>
        </w:numPr>
        <w:spacing w:after="0"/>
        <w:ind w:left="1276"/>
        <w:jc w:val="both"/>
      </w:pPr>
      <w:r>
        <w:t>Le poids de la neige, de la glace, du sable ou de l’eau accumulée sur les toitures.</w:t>
      </w:r>
    </w:p>
    <w:p w14:paraId="5C8BDCF8" w14:textId="77777777" w:rsidR="00941DCE" w:rsidRDefault="00941DCE" w:rsidP="00941DCE">
      <w:pPr>
        <w:spacing w:after="0"/>
        <w:jc w:val="both"/>
      </w:pPr>
    </w:p>
    <w:p w14:paraId="7CA905F5" w14:textId="77777777" w:rsidR="00941DCE" w:rsidRDefault="00941DCE" w:rsidP="00941DCE">
      <w:pPr>
        <w:spacing w:after="0"/>
        <w:ind w:left="426"/>
        <w:jc w:val="both"/>
      </w:pPr>
      <w:r>
        <w:t>Ces garanties s’étendent aux dommages causés à l’intérieur des bâtiments assurés.</w:t>
      </w:r>
    </w:p>
    <w:p w14:paraId="7B568F79" w14:textId="77777777" w:rsidR="00941DCE" w:rsidRDefault="00941DCE" w:rsidP="00941DCE">
      <w:pPr>
        <w:spacing w:after="0"/>
        <w:ind w:left="426"/>
        <w:jc w:val="both"/>
      </w:pPr>
    </w:p>
    <w:p w14:paraId="42CAFE62" w14:textId="77777777" w:rsidR="00941DCE" w:rsidRDefault="00941DCE" w:rsidP="00941DCE">
      <w:pPr>
        <w:spacing w:after="120"/>
        <w:ind w:left="426"/>
        <w:jc w:val="both"/>
      </w:pPr>
      <w:r>
        <w:lastRenderedPageBreak/>
        <w:t xml:space="preserve">Cette garantie s’étend, en outre, aux dommages de mouille causés par la pluie, lorsque cette pluie pénètre à l’intérieur du bâtiment assuré, du fait de la destruction préalable, partielle ou totale, par un évènement garanti : </w:t>
      </w:r>
    </w:p>
    <w:p w14:paraId="008DBEF6" w14:textId="77777777" w:rsidR="00941DCE" w:rsidRDefault="00941DCE" w:rsidP="00941DCE">
      <w:pPr>
        <w:numPr>
          <w:ilvl w:val="0"/>
          <w:numId w:val="10"/>
        </w:numPr>
        <w:spacing w:after="0"/>
        <w:ind w:left="1276"/>
        <w:jc w:val="both"/>
      </w:pPr>
      <w:r>
        <w:t xml:space="preserve">De sa couverture ou de sa construction ; </w:t>
      </w:r>
    </w:p>
    <w:p w14:paraId="58E3902C" w14:textId="77777777" w:rsidR="00941DCE" w:rsidRDefault="00941DCE" w:rsidP="00941DCE">
      <w:pPr>
        <w:numPr>
          <w:ilvl w:val="0"/>
          <w:numId w:val="10"/>
        </w:numPr>
        <w:spacing w:after="0"/>
        <w:ind w:left="1276"/>
        <w:jc w:val="both"/>
      </w:pPr>
      <w:r>
        <w:t>De ses fermetures telles que fenêtres, portes et baies vitrées, impostes, jalousies, sous réserve que celles-ci soient protégées extérieurement, lors de l’évènement garanti, par des volets ou tout autre moyen tel que panneau en bois ou en métal correctement fixés et présentant une résistance suffisante aux vents cycloniques à dire d’expert ;</w:t>
      </w:r>
    </w:p>
    <w:p w14:paraId="2D1ED9A7" w14:textId="77777777" w:rsidR="00941DCE" w:rsidRDefault="00941DCE" w:rsidP="00941DCE">
      <w:pPr>
        <w:numPr>
          <w:ilvl w:val="0"/>
          <w:numId w:val="10"/>
        </w:numPr>
        <w:spacing w:after="0"/>
        <w:ind w:left="1276"/>
        <w:jc w:val="both"/>
      </w:pPr>
      <w:r>
        <w:t>Et à condition que les dommages de mouille aient pris naissance dans les 48 heures suivant le moment de la destruction partielle ou totale du bâtiment assuré.</w:t>
      </w:r>
    </w:p>
    <w:p w14:paraId="1390AFAA" w14:textId="77777777" w:rsidR="00941DCE" w:rsidRDefault="00941DCE" w:rsidP="00941DCE">
      <w:pPr>
        <w:spacing w:after="0"/>
        <w:ind w:firstLine="709"/>
        <w:jc w:val="both"/>
      </w:pPr>
    </w:p>
    <w:p w14:paraId="30AFD7FD" w14:textId="77777777" w:rsidR="00941DCE" w:rsidRDefault="00941DCE" w:rsidP="00941DCE">
      <w:pPr>
        <w:spacing w:after="0"/>
        <w:ind w:left="426"/>
        <w:jc w:val="both"/>
      </w:pPr>
      <w:r>
        <w:t>Sont considérés comme constituant un seul et même sinistre, les dégâts survenus dans les 72 heures qui suivent le moment où les biens assurés ont subi les premiers dommages.</w:t>
      </w:r>
    </w:p>
    <w:p w14:paraId="64FDC678" w14:textId="77777777" w:rsidR="00941DCE" w:rsidRDefault="00941DCE" w:rsidP="00941DCE">
      <w:pPr>
        <w:spacing w:after="0"/>
        <w:ind w:left="709"/>
        <w:jc w:val="both"/>
      </w:pPr>
    </w:p>
    <w:p w14:paraId="76B3E752" w14:textId="77777777" w:rsidR="00941DCE" w:rsidRPr="005124AF" w:rsidRDefault="00941DCE" w:rsidP="00941DCE">
      <w:pPr>
        <w:pStyle w:val="Titre5"/>
      </w:pPr>
      <w:r w:rsidRPr="005124AF">
        <w:t>Chute d’arbre</w:t>
      </w:r>
    </w:p>
    <w:p w14:paraId="6EBE2D0C" w14:textId="77777777" w:rsidR="00941DCE" w:rsidRDefault="00941DCE" w:rsidP="00941DCE">
      <w:pPr>
        <w:spacing w:after="0"/>
        <w:ind w:left="426"/>
        <w:jc w:val="both"/>
      </w:pPr>
      <w:r>
        <w:t xml:space="preserve">L’Assureur garantit les dommages causés aux biens assurés résultant de la chute des arbres ou de leurs branches appartenant à l’Assuré ou à des tiers, sauf à l’occasion d’un élagage. </w:t>
      </w:r>
    </w:p>
    <w:p w14:paraId="10D313BB" w14:textId="77777777" w:rsidR="00941DCE" w:rsidRDefault="00941DCE" w:rsidP="00941DCE">
      <w:pPr>
        <w:spacing w:after="0"/>
        <w:ind w:left="709"/>
        <w:jc w:val="both"/>
      </w:pPr>
      <w:r>
        <w:t xml:space="preserve"> </w:t>
      </w:r>
    </w:p>
    <w:p w14:paraId="0CA8B5D8" w14:textId="77777777" w:rsidR="00941DCE" w:rsidRDefault="00941DCE" w:rsidP="00941DCE">
      <w:pPr>
        <w:spacing w:after="0"/>
        <w:ind w:left="426"/>
        <w:jc w:val="both"/>
      </w:pPr>
      <w:r>
        <w:t>La garantie est notamment étendue aux frais de débitage, de tronçonnage, de déblaiement et de transport des arbres et de leurs branches.</w:t>
      </w:r>
    </w:p>
    <w:p w14:paraId="3F54C8D4" w14:textId="77777777" w:rsidR="00941DCE" w:rsidRPr="005124AF" w:rsidRDefault="00941DCE" w:rsidP="00941DCE">
      <w:pPr>
        <w:spacing w:after="0"/>
        <w:ind w:left="709"/>
        <w:jc w:val="both"/>
      </w:pPr>
    </w:p>
    <w:p w14:paraId="32A9510C" w14:textId="77777777" w:rsidR="00941DCE" w:rsidRDefault="00941DCE" w:rsidP="00941DCE">
      <w:pPr>
        <w:pStyle w:val="Titre5"/>
      </w:pPr>
      <w:r w:rsidRPr="00002CF8">
        <w:t>Effondrement</w:t>
      </w:r>
      <w:r>
        <w:t xml:space="preserve"> </w:t>
      </w:r>
    </w:p>
    <w:p w14:paraId="2496FFA5" w14:textId="77777777" w:rsidR="00941DCE" w:rsidRDefault="00941DCE" w:rsidP="00941DCE">
      <w:pPr>
        <w:spacing w:after="0"/>
        <w:ind w:left="426"/>
        <w:jc w:val="both"/>
        <w:rPr>
          <w:rFonts w:cs="Arial"/>
        </w:rPr>
      </w:pPr>
    </w:p>
    <w:p w14:paraId="4FDA1EF4" w14:textId="77777777" w:rsidR="00941DCE" w:rsidRDefault="00941DCE" w:rsidP="00941DCE">
      <w:pPr>
        <w:spacing w:after="0"/>
        <w:ind w:left="426"/>
        <w:jc w:val="both"/>
        <w:rPr>
          <w:rFonts w:cs="Arial"/>
        </w:rPr>
      </w:pPr>
      <w:r w:rsidRPr="00263C5D">
        <w:rPr>
          <w:rFonts w:cs="Arial"/>
        </w:rPr>
        <w:t>La garantie porte</w:t>
      </w:r>
      <w:r>
        <w:rPr>
          <w:rFonts w:cs="Arial"/>
        </w:rPr>
        <w:t xml:space="preserve"> </w:t>
      </w:r>
      <w:r w:rsidRPr="00263C5D">
        <w:rPr>
          <w:rFonts w:cs="Arial"/>
        </w:rPr>
        <w:t>sur la réfection des immeubles figurant à l’inventaire du patrimoine à la suite d’un effondrement ou d’une menace d’effondrement résultant d’un événement accidentel (autres que celui de Catastrophe naturelle) et intervenant après la période de la garantie décennale et survenu après la prise d’effet du présent contrat.</w:t>
      </w:r>
    </w:p>
    <w:p w14:paraId="7DE25173" w14:textId="77777777" w:rsidR="00941DCE" w:rsidRDefault="00941DCE" w:rsidP="00941DCE">
      <w:pPr>
        <w:spacing w:after="0"/>
        <w:ind w:left="426"/>
        <w:jc w:val="both"/>
        <w:rPr>
          <w:rFonts w:cs="Arial"/>
        </w:rPr>
      </w:pPr>
    </w:p>
    <w:p w14:paraId="6E5BAEAC" w14:textId="77777777" w:rsidR="00941DCE" w:rsidRPr="00263C5D" w:rsidRDefault="00941DCE" w:rsidP="00941DCE">
      <w:pPr>
        <w:spacing w:after="0"/>
        <w:ind w:left="426"/>
        <w:jc w:val="both"/>
        <w:rPr>
          <w:rFonts w:cs="Arial"/>
        </w:rPr>
      </w:pPr>
      <w:r>
        <w:rPr>
          <w:rFonts w:cs="Arial"/>
        </w:rPr>
        <w:t>Constitue un effondrement tout affaissement, écroulement ou chute de tout ou partie d’un bien assuré.</w:t>
      </w:r>
    </w:p>
    <w:p w14:paraId="4E48ED1A" w14:textId="77777777" w:rsidR="00941DCE" w:rsidRPr="00263C5D" w:rsidRDefault="00941DCE" w:rsidP="00941DCE">
      <w:pPr>
        <w:spacing w:after="0"/>
        <w:ind w:left="426"/>
        <w:jc w:val="both"/>
        <w:rPr>
          <w:rFonts w:cs="Arial"/>
        </w:rPr>
      </w:pPr>
    </w:p>
    <w:p w14:paraId="5EBCD895" w14:textId="77777777" w:rsidR="00941DCE" w:rsidRPr="00263C5D" w:rsidRDefault="00941DCE" w:rsidP="00941DCE">
      <w:pPr>
        <w:spacing w:after="0"/>
        <w:ind w:left="426"/>
        <w:jc w:val="both"/>
        <w:rPr>
          <w:rFonts w:cs="Arial"/>
        </w:rPr>
      </w:pPr>
      <w:r w:rsidRPr="00263C5D">
        <w:rPr>
          <w:rFonts w:cs="Arial"/>
        </w:rPr>
        <w:t>Ne sont pas considérés comme effondrement les dommages causés par les fissures, les contractions, gonflements ou expansions des murs, sols, fondations, planchers, dallage, plafonds, toitures.</w:t>
      </w:r>
    </w:p>
    <w:p w14:paraId="0DCDB9AD" w14:textId="77777777" w:rsidR="00941DCE" w:rsidRPr="00263C5D" w:rsidRDefault="00941DCE" w:rsidP="00941DCE">
      <w:pPr>
        <w:spacing w:after="0"/>
        <w:ind w:left="350"/>
        <w:jc w:val="both"/>
        <w:rPr>
          <w:rFonts w:cs="Arial"/>
        </w:rPr>
      </w:pPr>
    </w:p>
    <w:p w14:paraId="2858EAC1" w14:textId="77777777" w:rsidR="00941DCE" w:rsidRDefault="00941DCE" w:rsidP="00941DCE">
      <w:pPr>
        <w:pStyle w:val="Titre5"/>
      </w:pPr>
      <w:r w:rsidRPr="00002CF8">
        <w:t>Catastrophes naturelles</w:t>
      </w:r>
      <w:r>
        <w:t xml:space="preserve">/Evénements naturels </w:t>
      </w:r>
    </w:p>
    <w:p w14:paraId="7632BDD6" w14:textId="77777777" w:rsidR="00941DCE" w:rsidRDefault="00941DCE" w:rsidP="00941DCE">
      <w:pPr>
        <w:spacing w:after="0"/>
        <w:ind w:left="426"/>
        <w:jc w:val="both"/>
      </w:pPr>
    </w:p>
    <w:p w14:paraId="13A99EC6" w14:textId="77777777" w:rsidR="00941DCE" w:rsidRDefault="00941DCE" w:rsidP="00941DCE">
      <w:pPr>
        <w:spacing w:after="0"/>
        <w:ind w:left="426"/>
        <w:jc w:val="both"/>
      </w:pPr>
      <w:r w:rsidRPr="00630942">
        <w:t>Les garanties sont accordées aux conditions de la loi n° 82-600 du 13/07/1982, du Code des Assurances en ses articles L 125-1 et suivants notamment et de tous les autres textes pouvant être pris pour son application.</w:t>
      </w:r>
    </w:p>
    <w:p w14:paraId="6D3CD849" w14:textId="77777777" w:rsidR="00941DCE" w:rsidRDefault="00941DCE" w:rsidP="00941DCE">
      <w:pPr>
        <w:spacing w:after="0"/>
        <w:ind w:left="426"/>
        <w:jc w:val="both"/>
      </w:pPr>
    </w:p>
    <w:p w14:paraId="524257DD" w14:textId="77777777" w:rsidR="00941DCE" w:rsidRDefault="00941DCE" w:rsidP="00941DCE">
      <w:pPr>
        <w:spacing w:after="0"/>
        <w:ind w:left="426"/>
        <w:jc w:val="both"/>
      </w:pPr>
      <w:r>
        <w:t>Sont également couverts les dommages matériels causés par les événements naturels non classés catastrophes naturelles suivants :</w:t>
      </w:r>
    </w:p>
    <w:p w14:paraId="56319020" w14:textId="77777777" w:rsidR="00941DCE" w:rsidRDefault="00941DCE" w:rsidP="00941DCE">
      <w:pPr>
        <w:pStyle w:val="Paragraphedeliste"/>
        <w:numPr>
          <w:ilvl w:val="0"/>
          <w:numId w:val="10"/>
        </w:numPr>
        <w:spacing w:after="0"/>
        <w:jc w:val="both"/>
      </w:pPr>
      <w:r>
        <w:t>Tremblement de terre, mouvement de sol :</w:t>
      </w:r>
    </w:p>
    <w:p w14:paraId="46730978" w14:textId="77777777" w:rsidR="00941DCE" w:rsidRDefault="00941DCE" w:rsidP="00941DCE">
      <w:pPr>
        <w:pStyle w:val="Paragraphedeliste"/>
        <w:numPr>
          <w:ilvl w:val="1"/>
          <w:numId w:val="10"/>
        </w:numPr>
        <w:spacing w:after="0"/>
        <w:jc w:val="both"/>
      </w:pPr>
      <w:r>
        <w:t>La déformation de l’écorce terrestre, dans la mesure où elle est perçue par la population et/ou parles sismographes ;</w:t>
      </w:r>
    </w:p>
    <w:p w14:paraId="463F255F" w14:textId="77777777" w:rsidR="00941DCE" w:rsidRDefault="00941DCE" w:rsidP="00941DCE">
      <w:pPr>
        <w:pStyle w:val="Paragraphedeliste"/>
        <w:numPr>
          <w:ilvl w:val="1"/>
          <w:numId w:val="10"/>
        </w:numPr>
        <w:spacing w:after="0"/>
        <w:jc w:val="both"/>
      </w:pPr>
      <w:r>
        <w:t>Un glissement ou un affaissement de terrain ;</w:t>
      </w:r>
    </w:p>
    <w:p w14:paraId="7F89931C" w14:textId="77777777" w:rsidR="00941DCE" w:rsidRDefault="00941DCE" w:rsidP="00941DCE">
      <w:pPr>
        <w:pStyle w:val="Paragraphedeliste"/>
        <w:numPr>
          <w:ilvl w:val="1"/>
          <w:numId w:val="10"/>
        </w:numPr>
        <w:spacing w:after="0"/>
        <w:jc w:val="both"/>
      </w:pPr>
      <w:r>
        <w:t>La subsidence (mouvement différentiel de terrain lié à la sécheresse et à la déshydratation des sols).</w:t>
      </w:r>
    </w:p>
    <w:p w14:paraId="5BDDA510" w14:textId="77777777" w:rsidR="00941DCE" w:rsidRDefault="00941DCE" w:rsidP="00941DCE">
      <w:pPr>
        <w:pStyle w:val="Paragraphedeliste"/>
        <w:numPr>
          <w:ilvl w:val="0"/>
          <w:numId w:val="10"/>
        </w:numPr>
        <w:spacing w:after="0"/>
        <w:jc w:val="both"/>
      </w:pPr>
      <w:r>
        <w:t>Eruption volcanique :</w:t>
      </w:r>
    </w:p>
    <w:p w14:paraId="61123572" w14:textId="77777777" w:rsidR="00941DCE" w:rsidRDefault="00941DCE" w:rsidP="00941DCE">
      <w:pPr>
        <w:pStyle w:val="Paragraphedeliste"/>
        <w:numPr>
          <w:ilvl w:val="1"/>
          <w:numId w:val="10"/>
        </w:numPr>
        <w:spacing w:after="0"/>
        <w:jc w:val="both"/>
      </w:pPr>
      <w:r>
        <w:t>Emission de matière volcanique à la surface de la terre (notamment projection et/ou ruissellement de lave et gaz).</w:t>
      </w:r>
    </w:p>
    <w:p w14:paraId="12994011" w14:textId="77777777" w:rsidR="00941DCE" w:rsidRDefault="00941DCE" w:rsidP="00941DCE">
      <w:pPr>
        <w:pStyle w:val="Paragraphedeliste"/>
        <w:numPr>
          <w:ilvl w:val="0"/>
          <w:numId w:val="10"/>
        </w:numPr>
        <w:spacing w:after="0"/>
        <w:jc w:val="both"/>
      </w:pPr>
      <w:r>
        <w:t>Raz-de-marée, tsunami :</w:t>
      </w:r>
    </w:p>
    <w:p w14:paraId="1C3B8400" w14:textId="77777777" w:rsidR="00941DCE" w:rsidRDefault="00941DCE" w:rsidP="00941DCE">
      <w:pPr>
        <w:pStyle w:val="Paragraphedeliste"/>
        <w:numPr>
          <w:ilvl w:val="1"/>
          <w:numId w:val="10"/>
        </w:numPr>
        <w:spacing w:after="0"/>
        <w:jc w:val="both"/>
      </w:pPr>
      <w:r>
        <w:t>Vague de translation provoquée par un tremblement de terre ou une éruption volcanique sous-marine.</w:t>
      </w:r>
    </w:p>
    <w:p w14:paraId="3243B3D7" w14:textId="77777777" w:rsidR="00941DCE" w:rsidRDefault="00941DCE" w:rsidP="00941DCE">
      <w:pPr>
        <w:spacing w:after="0"/>
        <w:ind w:left="709"/>
        <w:jc w:val="both"/>
      </w:pPr>
    </w:p>
    <w:p w14:paraId="6A570FA7" w14:textId="77777777" w:rsidR="00941DCE" w:rsidRPr="00002CF8" w:rsidRDefault="00941DCE" w:rsidP="00941DCE">
      <w:pPr>
        <w:pStyle w:val="Titre5"/>
      </w:pPr>
      <w:r w:rsidRPr="00002CF8">
        <w:t>Emeutes/Mouvements populaires/actes de terrorisme/attentats (loi n°8661020 du 9 septembre 1986)</w:t>
      </w:r>
    </w:p>
    <w:p w14:paraId="29005DA0" w14:textId="77777777" w:rsidR="00941DCE" w:rsidRDefault="00941DCE" w:rsidP="00941DCE">
      <w:pPr>
        <w:spacing w:after="0"/>
        <w:ind w:left="426"/>
        <w:jc w:val="both"/>
        <w:rPr>
          <w:rFonts w:cs="Garamond"/>
          <w:bCs/>
          <w:color w:val="000000"/>
          <w:lang w:eastAsia="fr-FR"/>
        </w:rPr>
      </w:pPr>
    </w:p>
    <w:p w14:paraId="0E148271" w14:textId="77777777" w:rsidR="00941DCE" w:rsidRDefault="00941DCE" w:rsidP="00941DCE">
      <w:pPr>
        <w:spacing w:after="0"/>
        <w:ind w:left="426"/>
        <w:jc w:val="both"/>
        <w:rPr>
          <w:rFonts w:cs="Garamond"/>
          <w:bCs/>
          <w:color w:val="000000"/>
          <w:lang w:eastAsia="fr-FR"/>
        </w:rPr>
      </w:pPr>
      <w:r>
        <w:rPr>
          <w:rFonts w:cs="Garamond"/>
          <w:bCs/>
          <w:color w:val="000000"/>
          <w:lang w:eastAsia="fr-FR"/>
        </w:rPr>
        <w:t xml:space="preserve">L’Assureur garantit tous les dommages, frais et pertes, causés aux biens assurés notamment à l’occasion d’actes de vandalisme, de saccage, de pillage, de grèves, d’émeutes, de mouvements populaires, d’actes de terrorisme ou de sabotage, malveillance et d’attentats au sens des articles 421-1 et 421-2 du code pénal, revendiqués ou non, </w:t>
      </w:r>
      <w:r w:rsidRPr="001255A8">
        <w:rPr>
          <w:rFonts w:cs="Garamond"/>
          <w:bCs/>
          <w:color w:val="000000"/>
          <w:lang w:eastAsia="fr-FR"/>
        </w:rPr>
        <w:t>ainsi que ceux causés par toute Autorité légalement constituée, du fait des mesures prises à l’occasion des événements ci-dessus pour la sauvegarde ou la protection des biens assurés</w:t>
      </w:r>
      <w:r>
        <w:rPr>
          <w:rFonts w:cs="Garamond"/>
          <w:bCs/>
          <w:color w:val="000000"/>
          <w:lang w:eastAsia="fr-FR"/>
        </w:rPr>
        <w:t xml:space="preserve">. </w:t>
      </w:r>
    </w:p>
    <w:p w14:paraId="43DCEF2F" w14:textId="77777777" w:rsidR="00941DCE" w:rsidRDefault="00941DCE" w:rsidP="00941DCE">
      <w:pPr>
        <w:spacing w:after="0"/>
        <w:ind w:left="426"/>
        <w:jc w:val="both"/>
        <w:rPr>
          <w:rFonts w:cs="Garamond"/>
          <w:bCs/>
          <w:color w:val="000000"/>
          <w:lang w:eastAsia="fr-FR"/>
        </w:rPr>
      </w:pPr>
    </w:p>
    <w:p w14:paraId="0DD0B884" w14:textId="77777777" w:rsidR="00941DCE" w:rsidRDefault="00941DCE" w:rsidP="00941DCE">
      <w:pPr>
        <w:spacing w:after="0"/>
        <w:ind w:left="426"/>
        <w:jc w:val="both"/>
        <w:rPr>
          <w:rFonts w:cs="Garamond"/>
          <w:bCs/>
          <w:color w:val="000000"/>
          <w:lang w:eastAsia="fr-FR"/>
        </w:rPr>
      </w:pPr>
      <w:r>
        <w:rPr>
          <w:rFonts w:cs="Garamond"/>
          <w:bCs/>
          <w:color w:val="000000"/>
          <w:lang w:eastAsia="fr-FR"/>
        </w:rPr>
        <w:t>La réparation des dommages matériels, y compris les frais de décontamination, et la réparation des dommages immatériels consécutifs à ces dommages sont couvertes dans les limites de franchise et de plafond fixées au contrat au titre de la garantie incendie.</w:t>
      </w:r>
    </w:p>
    <w:p w14:paraId="1B435CA6" w14:textId="77777777" w:rsidR="00941DCE" w:rsidRDefault="00941DCE" w:rsidP="00941DCE">
      <w:pPr>
        <w:spacing w:after="0"/>
        <w:ind w:left="426"/>
        <w:jc w:val="both"/>
        <w:rPr>
          <w:rFonts w:cs="Garamond"/>
          <w:bCs/>
          <w:color w:val="000000"/>
          <w:lang w:eastAsia="fr-FR"/>
        </w:rPr>
      </w:pPr>
    </w:p>
    <w:p w14:paraId="024604BB" w14:textId="77777777" w:rsidR="00941DCE" w:rsidRDefault="00941DCE" w:rsidP="00941DCE">
      <w:pPr>
        <w:spacing w:after="0"/>
        <w:ind w:left="426"/>
        <w:jc w:val="both"/>
        <w:rPr>
          <w:rFonts w:cs="Garamond"/>
          <w:bCs/>
          <w:color w:val="000000"/>
          <w:lang w:eastAsia="fr-FR"/>
        </w:rPr>
      </w:pPr>
      <w:r>
        <w:rPr>
          <w:rFonts w:cs="Garamond"/>
          <w:bCs/>
          <w:color w:val="000000"/>
          <w:lang w:eastAsia="fr-FR"/>
        </w:rPr>
        <w:t>Lorsqu’il est nécessaire de décontaminer un bien immobilier, l’indemnisation des dommages, y compris les frais de décontamination, ne peut excéder la valeur vénale de l’immeuble ou le montant des capitaux assurés.</w:t>
      </w:r>
    </w:p>
    <w:p w14:paraId="533024CB" w14:textId="77777777" w:rsidR="00941DCE" w:rsidRDefault="00941DCE" w:rsidP="00941DCE">
      <w:pPr>
        <w:spacing w:after="0"/>
        <w:ind w:left="709"/>
        <w:jc w:val="both"/>
        <w:rPr>
          <w:rFonts w:cs="Garamond"/>
          <w:bCs/>
          <w:color w:val="000000"/>
          <w:lang w:eastAsia="fr-FR"/>
        </w:rPr>
      </w:pPr>
    </w:p>
    <w:p w14:paraId="790055B0" w14:textId="77777777" w:rsidR="00941DCE" w:rsidRDefault="00941DCE" w:rsidP="00941DCE">
      <w:pPr>
        <w:pStyle w:val="Titre5"/>
      </w:pPr>
      <w:r w:rsidRPr="00002CF8">
        <w:t>Dégâts causés par les eaux</w:t>
      </w:r>
      <w:r>
        <w:t>, le gel</w:t>
      </w:r>
      <w:r w:rsidRPr="00002CF8">
        <w:t xml:space="preserve"> et </w:t>
      </w:r>
      <w:r>
        <w:t>tous types de</w:t>
      </w:r>
      <w:r w:rsidRPr="00002CF8">
        <w:t xml:space="preserve"> fluides </w:t>
      </w:r>
      <w:r>
        <w:t xml:space="preserve">y compris fluides </w:t>
      </w:r>
      <w:r w:rsidRPr="00002CF8">
        <w:t>d’installations techniques</w:t>
      </w:r>
      <w:r>
        <w:t xml:space="preserve"> </w:t>
      </w:r>
    </w:p>
    <w:p w14:paraId="1CE43EE5" w14:textId="77777777" w:rsidR="00941DCE" w:rsidRDefault="00941DCE" w:rsidP="00941DCE">
      <w:pPr>
        <w:pStyle w:val="Default"/>
        <w:ind w:left="426"/>
        <w:jc w:val="both"/>
        <w:rPr>
          <w:rFonts w:ascii="Exo Regular" w:hAnsi="Exo Regular"/>
          <w:sz w:val="22"/>
          <w:szCs w:val="22"/>
        </w:rPr>
      </w:pPr>
    </w:p>
    <w:p w14:paraId="7B4D97B4" w14:textId="77777777" w:rsidR="00941DCE" w:rsidRPr="00C9796B" w:rsidRDefault="00941DCE" w:rsidP="00941DCE">
      <w:pPr>
        <w:pStyle w:val="Default"/>
        <w:spacing w:after="120"/>
        <w:ind w:left="426"/>
        <w:jc w:val="both"/>
        <w:rPr>
          <w:rFonts w:ascii="Exo Regular" w:hAnsi="Exo Regular"/>
          <w:sz w:val="22"/>
          <w:szCs w:val="22"/>
        </w:rPr>
      </w:pPr>
      <w:r w:rsidRPr="00C9796B">
        <w:rPr>
          <w:rFonts w:ascii="Exo Regular" w:hAnsi="Exo Regular"/>
          <w:sz w:val="22"/>
          <w:szCs w:val="22"/>
        </w:rPr>
        <w:t>Sont</w:t>
      </w:r>
      <w:r>
        <w:rPr>
          <w:rFonts w:ascii="Exo Regular" w:hAnsi="Exo Regular"/>
          <w:sz w:val="22"/>
          <w:szCs w:val="22"/>
        </w:rPr>
        <w:t xml:space="preserve"> notamment</w:t>
      </w:r>
      <w:r w:rsidRPr="00C9796B">
        <w:rPr>
          <w:rFonts w:ascii="Exo Regular" w:hAnsi="Exo Regular"/>
          <w:sz w:val="22"/>
          <w:szCs w:val="22"/>
        </w:rPr>
        <w:t xml:space="preserve"> garantis : </w:t>
      </w:r>
    </w:p>
    <w:p w14:paraId="6AC1BD4A" w14:textId="77777777" w:rsidR="00941DCE" w:rsidRPr="00C9796B" w:rsidRDefault="00941DCE" w:rsidP="00941DCE">
      <w:pPr>
        <w:pStyle w:val="Default"/>
        <w:numPr>
          <w:ilvl w:val="0"/>
          <w:numId w:val="11"/>
        </w:numPr>
        <w:jc w:val="both"/>
        <w:rPr>
          <w:rFonts w:ascii="Exo Regular" w:hAnsi="Exo Regular"/>
          <w:sz w:val="22"/>
          <w:szCs w:val="22"/>
        </w:rPr>
      </w:pPr>
      <w:r w:rsidRPr="00C9796B">
        <w:rPr>
          <w:rFonts w:ascii="Exo Regular" w:hAnsi="Exo Regular"/>
          <w:sz w:val="22"/>
          <w:szCs w:val="22"/>
        </w:rPr>
        <w:t xml:space="preserve">Les dommages matériels occasionnés </w:t>
      </w:r>
      <w:r>
        <w:rPr>
          <w:rFonts w:ascii="Exo Regular" w:hAnsi="Exo Regular"/>
          <w:sz w:val="22"/>
          <w:szCs w:val="22"/>
        </w:rPr>
        <w:t xml:space="preserve">aux biens assurés </w:t>
      </w:r>
      <w:r w:rsidRPr="00C9796B">
        <w:rPr>
          <w:rFonts w:ascii="Exo Regular" w:hAnsi="Exo Regular"/>
          <w:sz w:val="22"/>
          <w:szCs w:val="22"/>
        </w:rPr>
        <w:t xml:space="preserve">par des fuites, ruptures, débordements de liquides (y compris consécutifs au gel des locaux </w:t>
      </w:r>
      <w:r w:rsidRPr="00C9796B">
        <w:rPr>
          <w:rFonts w:ascii="Exo Regular" w:hAnsi="Exo Regular"/>
          <w:bCs/>
          <w:sz w:val="22"/>
          <w:szCs w:val="22"/>
        </w:rPr>
        <w:t>normalement chauffés</w:t>
      </w:r>
      <w:r w:rsidRPr="00C9796B">
        <w:rPr>
          <w:rFonts w:ascii="Exo Regular" w:hAnsi="Exo Regular"/>
          <w:sz w:val="22"/>
          <w:szCs w:val="22"/>
        </w:rPr>
        <w:t>) et provenant</w:t>
      </w:r>
      <w:r>
        <w:rPr>
          <w:rFonts w:ascii="Exo Regular" w:hAnsi="Exo Regular"/>
          <w:sz w:val="22"/>
          <w:szCs w:val="22"/>
        </w:rPr>
        <w:t xml:space="preserve">, sans que cette liste soit exhaustive </w:t>
      </w:r>
      <w:r w:rsidRPr="00C9796B">
        <w:rPr>
          <w:rFonts w:ascii="Exo Regular" w:hAnsi="Exo Regular"/>
          <w:sz w:val="22"/>
          <w:szCs w:val="22"/>
        </w:rPr>
        <w:t xml:space="preserve">: </w:t>
      </w:r>
    </w:p>
    <w:p w14:paraId="2587A51D" w14:textId="77777777" w:rsidR="00941DCE" w:rsidRDefault="00941DCE" w:rsidP="00941DCE">
      <w:pPr>
        <w:pStyle w:val="Default"/>
        <w:numPr>
          <w:ilvl w:val="0"/>
          <w:numId w:val="12"/>
        </w:numPr>
        <w:spacing w:after="14"/>
        <w:jc w:val="both"/>
        <w:rPr>
          <w:rFonts w:ascii="Exo Regular" w:hAnsi="Exo Regular"/>
          <w:sz w:val="22"/>
          <w:szCs w:val="22"/>
        </w:rPr>
      </w:pPr>
      <w:r>
        <w:rPr>
          <w:rFonts w:ascii="Exo Regular" w:hAnsi="Exo Regular"/>
          <w:sz w:val="22"/>
          <w:szCs w:val="22"/>
        </w:rPr>
        <w:t>De tous dommages accidentels ou non provenant de l’eau, de fluide, de liquide ;</w:t>
      </w:r>
    </w:p>
    <w:p w14:paraId="5FD60C38" w14:textId="77777777" w:rsidR="00941DCE" w:rsidRDefault="00941DCE" w:rsidP="00941DCE">
      <w:pPr>
        <w:pStyle w:val="Default"/>
        <w:numPr>
          <w:ilvl w:val="0"/>
          <w:numId w:val="12"/>
        </w:numPr>
        <w:spacing w:after="14"/>
        <w:jc w:val="both"/>
        <w:rPr>
          <w:rFonts w:ascii="Exo Regular" w:hAnsi="Exo Regular"/>
          <w:sz w:val="22"/>
          <w:szCs w:val="22"/>
        </w:rPr>
      </w:pPr>
      <w:r>
        <w:rPr>
          <w:rFonts w:ascii="Exo Regular" w:hAnsi="Exo Regular"/>
          <w:sz w:val="22"/>
          <w:szCs w:val="22"/>
        </w:rPr>
        <w:t>De fuites de sprinkler ou autres moyens de prévention, y compris en cas de déclenchement intempestif ;</w:t>
      </w:r>
    </w:p>
    <w:p w14:paraId="319FB382" w14:textId="77777777" w:rsidR="00941DCE" w:rsidRDefault="00941DCE" w:rsidP="00941DCE">
      <w:pPr>
        <w:pStyle w:val="Default"/>
        <w:numPr>
          <w:ilvl w:val="0"/>
          <w:numId w:val="12"/>
        </w:numPr>
        <w:spacing w:after="14"/>
        <w:jc w:val="both"/>
        <w:rPr>
          <w:rFonts w:ascii="Exo Regular" w:hAnsi="Exo Regular"/>
          <w:sz w:val="22"/>
          <w:szCs w:val="22"/>
        </w:rPr>
      </w:pPr>
      <w:r w:rsidRPr="00C9796B">
        <w:rPr>
          <w:rFonts w:ascii="Exo Regular" w:hAnsi="Exo Regular"/>
          <w:sz w:val="22"/>
          <w:szCs w:val="22"/>
        </w:rPr>
        <w:t xml:space="preserve">De conduites enterrées ou non, y compris en cas de rupture, </w:t>
      </w:r>
      <w:r>
        <w:rPr>
          <w:rFonts w:ascii="Exo Regular" w:hAnsi="Exo Regular"/>
          <w:sz w:val="22"/>
          <w:szCs w:val="22"/>
        </w:rPr>
        <w:t>refoulement, débordement des égouts ou engorgement ;</w:t>
      </w:r>
    </w:p>
    <w:p w14:paraId="56B66308" w14:textId="77777777" w:rsidR="00941DCE" w:rsidRPr="00C9796B" w:rsidRDefault="00941DCE" w:rsidP="00941DCE">
      <w:pPr>
        <w:pStyle w:val="Default"/>
        <w:numPr>
          <w:ilvl w:val="0"/>
          <w:numId w:val="12"/>
        </w:numPr>
        <w:spacing w:after="14"/>
        <w:jc w:val="both"/>
        <w:rPr>
          <w:rFonts w:ascii="Exo Regular" w:hAnsi="Exo Regular"/>
          <w:sz w:val="22"/>
          <w:szCs w:val="22"/>
        </w:rPr>
      </w:pPr>
      <w:r>
        <w:rPr>
          <w:rFonts w:ascii="Exo Regular" w:hAnsi="Exo Regular"/>
          <w:sz w:val="22"/>
          <w:szCs w:val="22"/>
        </w:rPr>
        <w:t>De l’action du gel sur les conduites enterrées ou non, les installations et différents appareils à eau, situés à l’intérieur des bâtiments ;</w:t>
      </w:r>
    </w:p>
    <w:p w14:paraId="2E021DD2" w14:textId="77777777" w:rsidR="00941DCE" w:rsidRPr="00C9796B" w:rsidRDefault="00941DCE" w:rsidP="00941DCE">
      <w:pPr>
        <w:pStyle w:val="Default"/>
        <w:numPr>
          <w:ilvl w:val="0"/>
          <w:numId w:val="12"/>
        </w:numPr>
        <w:spacing w:after="14"/>
        <w:jc w:val="both"/>
        <w:rPr>
          <w:rFonts w:ascii="Exo Regular" w:hAnsi="Exo Regular"/>
          <w:sz w:val="22"/>
          <w:szCs w:val="22"/>
        </w:rPr>
      </w:pPr>
      <w:r w:rsidRPr="00C9796B">
        <w:rPr>
          <w:rFonts w:ascii="Exo Regular" w:hAnsi="Exo Regular"/>
          <w:sz w:val="22"/>
          <w:szCs w:val="22"/>
        </w:rPr>
        <w:t xml:space="preserve">De tous appareils </w:t>
      </w:r>
      <w:r>
        <w:rPr>
          <w:rFonts w:ascii="Exo Regular" w:hAnsi="Exo Regular"/>
          <w:sz w:val="22"/>
          <w:szCs w:val="22"/>
        </w:rPr>
        <w:t xml:space="preserve">fixes ou mobiles </w:t>
      </w:r>
      <w:r w:rsidRPr="00C9796B">
        <w:rPr>
          <w:rFonts w:ascii="Exo Regular" w:hAnsi="Exo Regular"/>
          <w:sz w:val="22"/>
          <w:szCs w:val="22"/>
        </w:rPr>
        <w:t xml:space="preserve">à effets d’eau, </w:t>
      </w:r>
      <w:r>
        <w:rPr>
          <w:rFonts w:ascii="Exo Regular" w:hAnsi="Exo Regular"/>
          <w:sz w:val="22"/>
          <w:szCs w:val="22"/>
        </w:rPr>
        <w:t xml:space="preserve">de vapeur, de chauffage et/ou de climatisation, </w:t>
      </w:r>
      <w:r w:rsidRPr="00C9796B">
        <w:rPr>
          <w:rFonts w:ascii="Exo Regular" w:hAnsi="Exo Regular"/>
          <w:sz w:val="22"/>
          <w:szCs w:val="22"/>
        </w:rPr>
        <w:t xml:space="preserve">cuves, </w:t>
      </w:r>
      <w:r>
        <w:rPr>
          <w:rFonts w:ascii="Exo Regular" w:hAnsi="Exo Regular"/>
          <w:sz w:val="22"/>
          <w:szCs w:val="22"/>
        </w:rPr>
        <w:t xml:space="preserve">bassins, citernes, réservoirs, </w:t>
      </w:r>
      <w:r w:rsidRPr="00C9796B">
        <w:rPr>
          <w:rFonts w:ascii="Exo Regular" w:hAnsi="Exo Regular"/>
          <w:sz w:val="22"/>
          <w:szCs w:val="22"/>
        </w:rPr>
        <w:t xml:space="preserve">conteneurs à effet de stockage de liquide, </w:t>
      </w:r>
    </w:p>
    <w:p w14:paraId="223EDB0E" w14:textId="77777777" w:rsidR="00941DCE" w:rsidRPr="00C9796B" w:rsidRDefault="00941DCE" w:rsidP="00941DCE">
      <w:pPr>
        <w:pStyle w:val="Default"/>
        <w:numPr>
          <w:ilvl w:val="0"/>
          <w:numId w:val="12"/>
        </w:numPr>
        <w:spacing w:after="14"/>
        <w:jc w:val="both"/>
        <w:rPr>
          <w:rFonts w:ascii="Exo Regular" w:hAnsi="Exo Regular"/>
          <w:sz w:val="22"/>
          <w:szCs w:val="22"/>
        </w:rPr>
      </w:pPr>
      <w:r w:rsidRPr="00C9796B">
        <w:rPr>
          <w:rFonts w:ascii="Exo Regular" w:hAnsi="Exo Regular"/>
          <w:sz w:val="22"/>
          <w:szCs w:val="22"/>
        </w:rPr>
        <w:t>Des canalisations de fluides</w:t>
      </w:r>
      <w:r>
        <w:rPr>
          <w:rFonts w:ascii="Exo Regular" w:hAnsi="Exo Regular"/>
          <w:sz w:val="22"/>
          <w:szCs w:val="22"/>
        </w:rPr>
        <w:t> ;</w:t>
      </w:r>
    </w:p>
    <w:p w14:paraId="606672CA" w14:textId="77777777" w:rsidR="00941DCE" w:rsidRDefault="00941DCE" w:rsidP="00941DCE">
      <w:pPr>
        <w:pStyle w:val="Default"/>
        <w:numPr>
          <w:ilvl w:val="0"/>
          <w:numId w:val="12"/>
        </w:numPr>
        <w:spacing w:after="14"/>
        <w:jc w:val="both"/>
        <w:rPr>
          <w:rFonts w:ascii="Exo Regular" w:hAnsi="Exo Regular"/>
          <w:sz w:val="22"/>
          <w:szCs w:val="22"/>
        </w:rPr>
      </w:pPr>
      <w:r w:rsidRPr="00C9796B">
        <w:rPr>
          <w:rFonts w:ascii="Exo Regular" w:hAnsi="Exo Regular"/>
          <w:sz w:val="22"/>
          <w:szCs w:val="22"/>
        </w:rPr>
        <w:t>De la rupture ou engorgement des chenaux</w:t>
      </w:r>
      <w:r>
        <w:rPr>
          <w:rFonts w:ascii="Exo Regular" w:hAnsi="Exo Regular"/>
          <w:sz w:val="22"/>
          <w:szCs w:val="22"/>
        </w:rPr>
        <w:t>, gouttières</w:t>
      </w:r>
      <w:r w:rsidRPr="00C9796B">
        <w:rPr>
          <w:rFonts w:ascii="Exo Regular" w:hAnsi="Exo Regular"/>
          <w:sz w:val="22"/>
          <w:szCs w:val="22"/>
        </w:rPr>
        <w:t xml:space="preserve"> et conduites </w:t>
      </w:r>
      <w:r>
        <w:rPr>
          <w:rFonts w:ascii="Exo Regular" w:hAnsi="Exo Regular"/>
          <w:sz w:val="22"/>
          <w:szCs w:val="22"/>
        </w:rPr>
        <w:t xml:space="preserve">de distribution ou </w:t>
      </w:r>
      <w:r w:rsidRPr="00C9796B">
        <w:rPr>
          <w:rFonts w:ascii="Exo Regular" w:hAnsi="Exo Regular"/>
          <w:sz w:val="22"/>
          <w:szCs w:val="22"/>
        </w:rPr>
        <w:t>d’évacuation</w:t>
      </w:r>
      <w:r>
        <w:rPr>
          <w:rFonts w:ascii="Exo Regular" w:hAnsi="Exo Regular"/>
          <w:sz w:val="22"/>
          <w:szCs w:val="22"/>
        </w:rPr>
        <w:t xml:space="preserve"> des eaux pluviales, ménagères, de vidange, mais aussi de refoulement des eaux ;</w:t>
      </w:r>
    </w:p>
    <w:p w14:paraId="554E8CE4" w14:textId="77777777" w:rsidR="00941DCE" w:rsidRPr="00C9796B" w:rsidRDefault="00941DCE" w:rsidP="00941DCE">
      <w:pPr>
        <w:pStyle w:val="Default"/>
        <w:numPr>
          <w:ilvl w:val="0"/>
          <w:numId w:val="12"/>
        </w:numPr>
        <w:spacing w:after="14"/>
        <w:jc w:val="both"/>
        <w:rPr>
          <w:rFonts w:ascii="Exo Regular" w:hAnsi="Exo Regular"/>
          <w:sz w:val="22"/>
          <w:szCs w:val="22"/>
        </w:rPr>
      </w:pPr>
      <w:r>
        <w:rPr>
          <w:rFonts w:ascii="Exo Regular" w:hAnsi="Exo Regular"/>
          <w:sz w:val="22"/>
          <w:szCs w:val="22"/>
        </w:rPr>
        <w:t>De différentes installations d’extinction incendie ;</w:t>
      </w:r>
    </w:p>
    <w:p w14:paraId="417FFB0B" w14:textId="77777777" w:rsidR="00941DCE" w:rsidRDefault="00941DCE" w:rsidP="00941DCE">
      <w:pPr>
        <w:pStyle w:val="Default"/>
        <w:numPr>
          <w:ilvl w:val="0"/>
          <w:numId w:val="12"/>
        </w:numPr>
        <w:spacing w:after="14"/>
        <w:jc w:val="both"/>
        <w:rPr>
          <w:rFonts w:ascii="Exo Regular" w:hAnsi="Exo Regular"/>
          <w:sz w:val="22"/>
          <w:szCs w:val="22"/>
        </w:rPr>
      </w:pPr>
      <w:r w:rsidRPr="00C9796B">
        <w:rPr>
          <w:rFonts w:ascii="Exo Regular" w:hAnsi="Exo Regular"/>
          <w:sz w:val="22"/>
          <w:szCs w:val="22"/>
        </w:rPr>
        <w:t>D’infiltration et pénétration par les toitures,</w:t>
      </w:r>
      <w:r>
        <w:rPr>
          <w:rFonts w:ascii="Exo Regular" w:hAnsi="Exo Regular"/>
          <w:sz w:val="22"/>
          <w:szCs w:val="22"/>
        </w:rPr>
        <w:t xml:space="preserve"> façades,</w:t>
      </w:r>
      <w:r w:rsidRPr="00C9796B">
        <w:rPr>
          <w:rFonts w:ascii="Exo Regular" w:hAnsi="Exo Regular"/>
          <w:sz w:val="22"/>
          <w:szCs w:val="22"/>
        </w:rPr>
        <w:t xml:space="preserve"> terrasses, balcons, ciels </w:t>
      </w:r>
      <w:r w:rsidRPr="002A75D9">
        <w:rPr>
          <w:rFonts w:ascii="Exo Regular" w:hAnsi="Exo Regular"/>
          <w:sz w:val="22"/>
          <w:szCs w:val="22"/>
        </w:rPr>
        <w:t>vitrés,</w:t>
      </w:r>
      <w:r>
        <w:rPr>
          <w:rFonts w:ascii="Exo Regular" w:hAnsi="Exo Regular"/>
          <w:sz w:val="22"/>
          <w:szCs w:val="22"/>
        </w:rPr>
        <w:t xml:space="preserve"> murs périphériques, radiers,</w:t>
      </w:r>
      <w:r w:rsidRPr="002A75D9">
        <w:rPr>
          <w:rFonts w:ascii="Exo Regular" w:hAnsi="Exo Regular"/>
          <w:sz w:val="22"/>
          <w:szCs w:val="22"/>
        </w:rPr>
        <w:t xml:space="preserve"> </w:t>
      </w:r>
      <w:r>
        <w:rPr>
          <w:rFonts w:ascii="Exo Regular" w:hAnsi="Exo Regular"/>
          <w:sz w:val="22"/>
          <w:szCs w:val="22"/>
        </w:rPr>
        <w:t xml:space="preserve">loggias ou système d’ouverture des bâtiments, </w:t>
      </w:r>
      <w:r w:rsidRPr="002A75D9">
        <w:rPr>
          <w:rFonts w:ascii="Exo Regular" w:hAnsi="Exo Regular"/>
          <w:sz w:val="22"/>
          <w:szCs w:val="22"/>
        </w:rPr>
        <w:t xml:space="preserve">gaines d’aération, </w:t>
      </w:r>
      <w:r>
        <w:rPr>
          <w:rFonts w:ascii="Exo Regular" w:hAnsi="Exo Regular"/>
          <w:sz w:val="22"/>
          <w:szCs w:val="22"/>
        </w:rPr>
        <w:t>conduits de fumées ;</w:t>
      </w:r>
    </w:p>
    <w:p w14:paraId="65CEA445" w14:textId="77777777" w:rsidR="00941DCE" w:rsidRDefault="00941DCE" w:rsidP="00941DCE">
      <w:pPr>
        <w:pStyle w:val="Default"/>
        <w:numPr>
          <w:ilvl w:val="0"/>
          <w:numId w:val="12"/>
        </w:numPr>
        <w:spacing w:after="14"/>
        <w:jc w:val="both"/>
        <w:rPr>
          <w:rFonts w:ascii="Exo Regular" w:hAnsi="Exo Regular"/>
          <w:sz w:val="22"/>
          <w:szCs w:val="22"/>
        </w:rPr>
      </w:pPr>
      <w:r>
        <w:rPr>
          <w:rFonts w:ascii="Exo Regular" w:hAnsi="Exo Regular"/>
          <w:sz w:val="22"/>
          <w:szCs w:val="22"/>
        </w:rPr>
        <w:t>D’infiltrations par les joints d’étanchéité au pourtour des installations sanitaires et au travers des carrelages ;</w:t>
      </w:r>
    </w:p>
    <w:p w14:paraId="4380CBA6" w14:textId="77777777" w:rsidR="00941DCE" w:rsidRDefault="00941DCE" w:rsidP="00941DCE">
      <w:pPr>
        <w:pStyle w:val="Default"/>
        <w:numPr>
          <w:ilvl w:val="0"/>
          <w:numId w:val="12"/>
        </w:numPr>
        <w:spacing w:after="14"/>
        <w:jc w:val="both"/>
        <w:rPr>
          <w:rFonts w:ascii="Exo Regular" w:hAnsi="Exo Regular"/>
          <w:sz w:val="22"/>
          <w:szCs w:val="22"/>
        </w:rPr>
      </w:pPr>
      <w:r>
        <w:rPr>
          <w:rFonts w:ascii="Exo Regular" w:hAnsi="Exo Regular"/>
          <w:sz w:val="22"/>
          <w:szCs w:val="22"/>
        </w:rPr>
        <w:t>De pertes d’eau sans dommage direct ;</w:t>
      </w:r>
    </w:p>
    <w:p w14:paraId="3F117E50" w14:textId="77777777" w:rsidR="00941DCE" w:rsidRDefault="00941DCE" w:rsidP="00941DCE">
      <w:pPr>
        <w:pStyle w:val="Default"/>
        <w:numPr>
          <w:ilvl w:val="0"/>
          <w:numId w:val="12"/>
        </w:numPr>
        <w:spacing w:after="14"/>
        <w:jc w:val="both"/>
        <w:rPr>
          <w:rFonts w:ascii="Exo Regular" w:hAnsi="Exo Regular"/>
          <w:sz w:val="22"/>
          <w:szCs w:val="22"/>
        </w:rPr>
      </w:pPr>
      <w:r>
        <w:rPr>
          <w:rFonts w:ascii="Exo Regular" w:hAnsi="Exo Regular"/>
          <w:sz w:val="22"/>
          <w:szCs w:val="22"/>
        </w:rPr>
        <w:t>De la condensation, buée, humidité lorsque ces phénomènes résultent de la rupture ou de la fuite d’une canalisation ou d’un appareil relié à une installation d’eau ;</w:t>
      </w:r>
    </w:p>
    <w:p w14:paraId="1D27A931" w14:textId="77777777" w:rsidR="00941DCE" w:rsidRDefault="00941DCE" w:rsidP="00941DCE">
      <w:pPr>
        <w:pStyle w:val="Default"/>
        <w:numPr>
          <w:ilvl w:val="0"/>
          <w:numId w:val="12"/>
        </w:numPr>
        <w:spacing w:after="14"/>
        <w:jc w:val="both"/>
        <w:rPr>
          <w:rFonts w:ascii="Exo Regular" w:hAnsi="Exo Regular"/>
          <w:sz w:val="22"/>
          <w:szCs w:val="22"/>
        </w:rPr>
      </w:pPr>
      <w:r>
        <w:rPr>
          <w:rFonts w:ascii="Exo Regular" w:hAnsi="Exo Regular"/>
          <w:sz w:val="22"/>
          <w:szCs w:val="22"/>
        </w:rPr>
        <w:t>Du refoulement d’eau par le vent à l’intérieur des bâtiments ;</w:t>
      </w:r>
    </w:p>
    <w:p w14:paraId="15928662" w14:textId="77777777" w:rsidR="00941DCE" w:rsidRPr="002A75D9" w:rsidRDefault="00941DCE" w:rsidP="00941DCE">
      <w:pPr>
        <w:pStyle w:val="Default"/>
        <w:numPr>
          <w:ilvl w:val="0"/>
          <w:numId w:val="12"/>
        </w:numPr>
        <w:spacing w:after="14"/>
        <w:jc w:val="both"/>
        <w:rPr>
          <w:rFonts w:ascii="Exo Regular" w:hAnsi="Exo Regular"/>
          <w:sz w:val="22"/>
          <w:szCs w:val="22"/>
        </w:rPr>
      </w:pPr>
      <w:r>
        <w:rPr>
          <w:rFonts w:ascii="Exo Regular" w:hAnsi="Exo Regular"/>
          <w:sz w:val="22"/>
          <w:szCs w:val="22"/>
        </w:rPr>
        <w:t>De la fonte de neige ou de glace ;</w:t>
      </w:r>
    </w:p>
    <w:p w14:paraId="313A1F51" w14:textId="77777777" w:rsidR="00941DCE" w:rsidRPr="002A75D9" w:rsidRDefault="00941DCE" w:rsidP="00941DCE">
      <w:pPr>
        <w:pStyle w:val="Default"/>
        <w:numPr>
          <w:ilvl w:val="0"/>
          <w:numId w:val="12"/>
        </w:numPr>
        <w:spacing w:after="14"/>
        <w:jc w:val="both"/>
        <w:rPr>
          <w:rFonts w:ascii="Exo Regular" w:hAnsi="Exo Regular"/>
          <w:sz w:val="22"/>
          <w:szCs w:val="22"/>
        </w:rPr>
      </w:pPr>
      <w:r w:rsidRPr="002A75D9">
        <w:rPr>
          <w:rFonts w:ascii="Exo Regular" w:hAnsi="Exo Regular"/>
          <w:bCs/>
          <w:sz w:val="22"/>
          <w:szCs w:val="22"/>
        </w:rPr>
        <w:t>De ruissellement des eaux</w:t>
      </w:r>
      <w:r>
        <w:rPr>
          <w:rFonts w:ascii="Exo Regular" w:hAnsi="Exo Regular"/>
          <w:bCs/>
          <w:sz w:val="22"/>
          <w:szCs w:val="22"/>
        </w:rPr>
        <w:t xml:space="preserve"> ou coulées de boue</w:t>
      </w:r>
      <w:r w:rsidRPr="002A75D9">
        <w:rPr>
          <w:rFonts w:ascii="Exo Regular" w:hAnsi="Exo Regular"/>
          <w:bCs/>
          <w:sz w:val="22"/>
          <w:szCs w:val="22"/>
        </w:rPr>
        <w:t xml:space="preserve">, y compris d’origine naturelle lorsqu’il ne fait pas l’objet d’un arrêté de catastrophes naturelles. </w:t>
      </w:r>
    </w:p>
    <w:p w14:paraId="1DD0255E" w14:textId="77777777" w:rsidR="00941DCE" w:rsidRPr="00C9796B" w:rsidRDefault="00941DCE" w:rsidP="00941DCE">
      <w:pPr>
        <w:pStyle w:val="Default"/>
        <w:numPr>
          <w:ilvl w:val="0"/>
          <w:numId w:val="12"/>
        </w:numPr>
        <w:jc w:val="both"/>
        <w:rPr>
          <w:rFonts w:ascii="Exo Regular" w:hAnsi="Exo Regular"/>
          <w:sz w:val="22"/>
          <w:szCs w:val="22"/>
        </w:rPr>
      </w:pPr>
      <w:r w:rsidRPr="00C9796B">
        <w:rPr>
          <w:rFonts w:ascii="Exo Regular" w:hAnsi="Exo Regular"/>
          <w:sz w:val="22"/>
          <w:szCs w:val="22"/>
        </w:rPr>
        <w:t xml:space="preserve">De raz de marée ou tout dommage résultant de flux marins débordant sur la terre. </w:t>
      </w:r>
    </w:p>
    <w:p w14:paraId="553650CD" w14:textId="77777777" w:rsidR="00941DCE" w:rsidRDefault="00941DCE" w:rsidP="00941DCE">
      <w:pPr>
        <w:pStyle w:val="Default"/>
        <w:ind w:left="1429"/>
        <w:jc w:val="both"/>
        <w:rPr>
          <w:rFonts w:ascii="Exo Regular" w:hAnsi="Exo Regular"/>
          <w:sz w:val="22"/>
          <w:szCs w:val="22"/>
        </w:rPr>
      </w:pPr>
    </w:p>
    <w:p w14:paraId="1FC6B785" w14:textId="77777777" w:rsidR="00941DCE" w:rsidRDefault="00941DCE" w:rsidP="00941DCE">
      <w:pPr>
        <w:pStyle w:val="Default"/>
        <w:ind w:left="1429"/>
        <w:jc w:val="both"/>
        <w:rPr>
          <w:rFonts w:ascii="Exo Regular" w:hAnsi="Exo Regular"/>
          <w:sz w:val="22"/>
          <w:szCs w:val="22"/>
        </w:rPr>
      </w:pPr>
      <w:r w:rsidRPr="001255A8">
        <w:rPr>
          <w:rFonts w:ascii="Exo Regular" w:hAnsi="Exo Regular"/>
          <w:sz w:val="22"/>
          <w:szCs w:val="22"/>
        </w:rPr>
        <w:t>La garantie est étendue aux dommages causés par le gel des appareils à effet d’eau, de vapeur, de chauffage ou de climatisation, des conduites souterraines et non souterraines, à l’intérieur.</w:t>
      </w:r>
    </w:p>
    <w:p w14:paraId="257B2423" w14:textId="77777777" w:rsidR="00941DCE" w:rsidRDefault="00941DCE" w:rsidP="00941DCE">
      <w:pPr>
        <w:pStyle w:val="Default"/>
        <w:ind w:left="1429"/>
        <w:jc w:val="both"/>
        <w:rPr>
          <w:rFonts w:ascii="Exo Regular" w:hAnsi="Exo Regular"/>
          <w:sz w:val="22"/>
          <w:szCs w:val="22"/>
        </w:rPr>
      </w:pPr>
    </w:p>
    <w:p w14:paraId="00261CC0" w14:textId="77777777" w:rsidR="00941DCE" w:rsidRPr="00C9796B" w:rsidRDefault="00941DCE" w:rsidP="00941DCE">
      <w:pPr>
        <w:pStyle w:val="Default"/>
        <w:numPr>
          <w:ilvl w:val="0"/>
          <w:numId w:val="11"/>
        </w:numPr>
        <w:jc w:val="both"/>
        <w:rPr>
          <w:rFonts w:ascii="Exo Regular" w:hAnsi="Exo Regular"/>
          <w:sz w:val="22"/>
          <w:szCs w:val="22"/>
        </w:rPr>
      </w:pPr>
      <w:r>
        <w:rPr>
          <w:rFonts w:ascii="Exo Regular" w:hAnsi="Exo Regular"/>
          <w:sz w:val="22"/>
          <w:szCs w:val="22"/>
        </w:rPr>
        <w:t>L</w:t>
      </w:r>
      <w:r w:rsidRPr="00C9796B">
        <w:rPr>
          <w:rFonts w:ascii="Exo Regular" w:hAnsi="Exo Regular"/>
          <w:sz w:val="22"/>
          <w:szCs w:val="22"/>
        </w:rPr>
        <w:t xml:space="preserve">es frais engagés pour les recherches de fuites ainsi qu’aux dégradations consécutives à ces travaux. </w:t>
      </w:r>
    </w:p>
    <w:p w14:paraId="5129908B" w14:textId="77777777" w:rsidR="00941DCE" w:rsidRDefault="00941DCE" w:rsidP="00941DCE">
      <w:pPr>
        <w:pStyle w:val="Default"/>
        <w:ind w:left="1429"/>
        <w:jc w:val="both"/>
        <w:rPr>
          <w:rFonts w:ascii="Exo Regular" w:hAnsi="Exo Regular"/>
          <w:sz w:val="22"/>
          <w:szCs w:val="22"/>
        </w:rPr>
      </w:pPr>
    </w:p>
    <w:p w14:paraId="429B1770" w14:textId="77777777" w:rsidR="00941DCE" w:rsidRPr="00C9796B" w:rsidRDefault="00941DCE" w:rsidP="00941DCE">
      <w:pPr>
        <w:pStyle w:val="Default"/>
        <w:numPr>
          <w:ilvl w:val="0"/>
          <w:numId w:val="11"/>
        </w:numPr>
        <w:jc w:val="both"/>
        <w:rPr>
          <w:rFonts w:ascii="Exo Regular" w:hAnsi="Exo Regular"/>
          <w:sz w:val="22"/>
          <w:szCs w:val="22"/>
        </w:rPr>
      </w:pPr>
      <w:r w:rsidRPr="00C9796B">
        <w:rPr>
          <w:rFonts w:ascii="Exo Regular" w:hAnsi="Exo Regular"/>
          <w:sz w:val="22"/>
          <w:szCs w:val="22"/>
        </w:rPr>
        <w:t>Les frais de nettoyage, séchage</w:t>
      </w:r>
      <w:r>
        <w:rPr>
          <w:rFonts w:ascii="Exo Regular" w:hAnsi="Exo Regular"/>
          <w:sz w:val="22"/>
          <w:szCs w:val="22"/>
        </w:rPr>
        <w:t>, pompage, dégorgement</w:t>
      </w:r>
      <w:r w:rsidRPr="00C9796B">
        <w:rPr>
          <w:rFonts w:ascii="Exo Regular" w:hAnsi="Exo Regular"/>
          <w:sz w:val="22"/>
          <w:szCs w:val="22"/>
        </w:rPr>
        <w:t xml:space="preserve"> et décontamination</w:t>
      </w:r>
      <w:r>
        <w:rPr>
          <w:rFonts w:ascii="Exo Regular" w:hAnsi="Exo Regular"/>
          <w:sz w:val="22"/>
          <w:szCs w:val="22"/>
        </w:rPr>
        <w:t>, perte d’eau</w:t>
      </w:r>
      <w:r w:rsidRPr="00C9796B">
        <w:rPr>
          <w:rFonts w:ascii="Exo Regular" w:hAnsi="Exo Regular"/>
          <w:sz w:val="22"/>
          <w:szCs w:val="22"/>
        </w:rPr>
        <w:t xml:space="preserve">. </w:t>
      </w:r>
    </w:p>
    <w:p w14:paraId="52DEFDFA" w14:textId="77777777" w:rsidR="00941DCE" w:rsidRPr="00C9796B" w:rsidRDefault="00941DCE" w:rsidP="00941DCE">
      <w:pPr>
        <w:pStyle w:val="Default"/>
        <w:ind w:left="709"/>
        <w:jc w:val="both"/>
        <w:rPr>
          <w:rFonts w:ascii="Exo Regular" w:hAnsi="Exo Regular"/>
          <w:sz w:val="22"/>
          <w:szCs w:val="22"/>
        </w:rPr>
      </w:pPr>
    </w:p>
    <w:p w14:paraId="4FC234F0" w14:textId="77777777" w:rsidR="00941DCE" w:rsidRDefault="00941DCE" w:rsidP="00941DCE">
      <w:pPr>
        <w:pStyle w:val="Default"/>
        <w:numPr>
          <w:ilvl w:val="0"/>
          <w:numId w:val="11"/>
        </w:numPr>
        <w:jc w:val="both"/>
        <w:rPr>
          <w:sz w:val="22"/>
          <w:szCs w:val="22"/>
        </w:rPr>
      </w:pPr>
      <w:r w:rsidRPr="00C9796B">
        <w:rPr>
          <w:rFonts w:ascii="Exo Regular" w:hAnsi="Exo Regular"/>
          <w:sz w:val="22"/>
          <w:szCs w:val="22"/>
        </w:rPr>
        <w:t xml:space="preserve">Les frais de </w:t>
      </w:r>
      <w:r>
        <w:rPr>
          <w:rFonts w:ascii="Exo Regular" w:hAnsi="Exo Regular"/>
          <w:sz w:val="22"/>
          <w:szCs w:val="22"/>
        </w:rPr>
        <w:t>réparation des conduites endommagées</w:t>
      </w:r>
      <w:r w:rsidRPr="00C9796B">
        <w:rPr>
          <w:rFonts w:ascii="Exo Regular" w:hAnsi="Exo Regular"/>
          <w:sz w:val="22"/>
          <w:szCs w:val="22"/>
        </w:rPr>
        <w:t xml:space="preserve">. </w:t>
      </w:r>
    </w:p>
    <w:p w14:paraId="6875C236" w14:textId="77777777" w:rsidR="00941DCE" w:rsidRDefault="00941DCE" w:rsidP="00941DCE">
      <w:pPr>
        <w:spacing w:after="0"/>
        <w:jc w:val="both"/>
      </w:pPr>
    </w:p>
    <w:p w14:paraId="08A88875" w14:textId="77777777" w:rsidR="00941DCE" w:rsidRDefault="00941DCE" w:rsidP="00941DCE">
      <w:pPr>
        <w:pStyle w:val="Titre5"/>
      </w:pPr>
      <w:r w:rsidRPr="00002CF8">
        <w:t>Bris de glace</w:t>
      </w:r>
      <w:r>
        <w:t xml:space="preserve"> </w:t>
      </w:r>
    </w:p>
    <w:p w14:paraId="4487A720" w14:textId="77777777" w:rsidR="00941DCE" w:rsidRDefault="00941DCE" w:rsidP="00941DCE">
      <w:pPr>
        <w:pStyle w:val="Default"/>
        <w:ind w:left="426"/>
        <w:jc w:val="both"/>
        <w:rPr>
          <w:rFonts w:ascii="Exo Regular" w:hAnsi="Exo Regular"/>
          <w:sz w:val="22"/>
          <w:szCs w:val="22"/>
        </w:rPr>
      </w:pPr>
    </w:p>
    <w:p w14:paraId="2323606D" w14:textId="77777777" w:rsidR="00941DCE" w:rsidRDefault="00941DCE" w:rsidP="00941DCE">
      <w:pPr>
        <w:pStyle w:val="Default"/>
        <w:ind w:left="426"/>
        <w:jc w:val="both"/>
        <w:rPr>
          <w:rFonts w:ascii="Exo Regular" w:hAnsi="Exo Regular"/>
          <w:sz w:val="22"/>
          <w:szCs w:val="22"/>
        </w:rPr>
      </w:pPr>
      <w:r w:rsidRPr="002A75D9">
        <w:rPr>
          <w:rFonts w:ascii="Exo Regular" w:hAnsi="Exo Regular"/>
          <w:sz w:val="22"/>
          <w:szCs w:val="22"/>
        </w:rPr>
        <w:t>Sont</w:t>
      </w:r>
      <w:r>
        <w:rPr>
          <w:rFonts w:ascii="Exo Regular" w:hAnsi="Exo Regular"/>
          <w:sz w:val="22"/>
          <w:szCs w:val="22"/>
        </w:rPr>
        <w:t xml:space="preserve"> notamment</w:t>
      </w:r>
      <w:r w:rsidRPr="002A75D9">
        <w:rPr>
          <w:rFonts w:ascii="Exo Regular" w:hAnsi="Exo Regular"/>
          <w:sz w:val="22"/>
          <w:szCs w:val="22"/>
        </w:rPr>
        <w:t xml:space="preserve"> garantis, quelle qu’en soit la cause, les dommages aux glaces, vitres, miroirs, enseignes fixes placés à l’intérieur et à l’extérieur des locaux assurés, fabriqués en produits verriers et</w:t>
      </w:r>
      <w:r>
        <w:rPr>
          <w:rFonts w:ascii="Exo Regular" w:hAnsi="Exo Regular"/>
          <w:sz w:val="22"/>
          <w:szCs w:val="22"/>
        </w:rPr>
        <w:t>/ou</w:t>
      </w:r>
      <w:r w:rsidRPr="002A75D9">
        <w:rPr>
          <w:rFonts w:ascii="Exo Regular" w:hAnsi="Exo Regular"/>
          <w:sz w:val="22"/>
          <w:szCs w:val="22"/>
        </w:rPr>
        <w:t xml:space="preserve"> plastiques de toutes natures,</w:t>
      </w:r>
      <w:r w:rsidRPr="002A75D9">
        <w:rPr>
          <w:rFonts w:ascii="Exo Regular" w:hAnsi="Exo Regular"/>
        </w:rPr>
        <w:t xml:space="preserve"> </w:t>
      </w:r>
      <w:r w:rsidRPr="002A75D9">
        <w:rPr>
          <w:rFonts w:ascii="Exo Regular" w:hAnsi="Exo Regular"/>
          <w:sz w:val="22"/>
          <w:szCs w:val="22"/>
        </w:rPr>
        <w:t>et les dommages aux marbres de façade</w:t>
      </w:r>
      <w:r>
        <w:rPr>
          <w:rFonts w:ascii="Exo Regular" w:hAnsi="Exo Regular"/>
          <w:sz w:val="22"/>
          <w:szCs w:val="22"/>
        </w:rPr>
        <w:t xml:space="preserve">, aux enchâssements et encadrements : </w:t>
      </w:r>
    </w:p>
    <w:p w14:paraId="1F36FB5C" w14:textId="77777777" w:rsidR="00941DCE" w:rsidRDefault="00941DCE" w:rsidP="00A71F76">
      <w:pPr>
        <w:pStyle w:val="Paragraphedeliste"/>
        <w:numPr>
          <w:ilvl w:val="0"/>
          <w:numId w:val="20"/>
        </w:numPr>
        <w:jc w:val="both"/>
        <w:rPr>
          <w:szCs w:val="22"/>
        </w:rPr>
      </w:pPr>
      <w:r>
        <w:t>V</w:t>
      </w:r>
      <w:r w:rsidRPr="00961FB8">
        <w:t xml:space="preserve">itrines, devantures, présentoirs, baies vitrées, </w:t>
      </w:r>
      <w:r>
        <w:t>parois</w:t>
      </w:r>
      <w:r w:rsidRPr="00961FB8">
        <w:rPr>
          <w:rFonts w:eastAsia="Calibri" w:cs="Garamond"/>
          <w:color w:val="000000"/>
          <w:szCs w:val="22"/>
        </w:rPr>
        <w:t xml:space="preserve"> vitrées intérieures et des portes, </w:t>
      </w:r>
      <w:r w:rsidRPr="00961FB8">
        <w:rPr>
          <w:szCs w:val="22"/>
        </w:rPr>
        <w:t>tambours d’entrée, fenêtres, capteurs solaires, garde-corps, paroi séparative des balcons, impostes, vitres, vitrages, vitraux, vérandas, marquises, serres, aérateurs, tables, tablettes, briques et pavés ;</w:t>
      </w:r>
    </w:p>
    <w:p w14:paraId="1B55B005" w14:textId="77777777" w:rsidR="00941DCE" w:rsidRDefault="00941DCE" w:rsidP="00A71F76">
      <w:pPr>
        <w:pStyle w:val="Paragraphedeliste"/>
        <w:numPr>
          <w:ilvl w:val="0"/>
          <w:numId w:val="20"/>
        </w:numPr>
        <w:jc w:val="both"/>
        <w:rPr>
          <w:szCs w:val="22"/>
        </w:rPr>
      </w:pPr>
      <w:r w:rsidRPr="00961FB8">
        <w:rPr>
          <w:szCs w:val="22"/>
        </w:rPr>
        <w:t>Glaces étamées et miroirs fixés aux murs</w:t>
      </w:r>
      <w:r>
        <w:rPr>
          <w:szCs w:val="22"/>
        </w:rPr>
        <w:t> ;</w:t>
      </w:r>
    </w:p>
    <w:p w14:paraId="414E811D" w14:textId="77777777" w:rsidR="00941DCE" w:rsidRDefault="00941DCE" w:rsidP="00A71F76">
      <w:pPr>
        <w:pStyle w:val="Paragraphedeliste"/>
        <w:numPr>
          <w:ilvl w:val="0"/>
          <w:numId w:val="20"/>
        </w:numPr>
        <w:jc w:val="both"/>
        <w:rPr>
          <w:szCs w:val="22"/>
        </w:rPr>
      </w:pPr>
      <w:r w:rsidRPr="00961FB8">
        <w:rPr>
          <w:szCs w:val="22"/>
        </w:rPr>
        <w:t>Dispositifs de fermeture des portes, les façonnages, les produits antisolaires, lorsque leur destruction est la conséquence du bris de l’objet les supportant ;</w:t>
      </w:r>
    </w:p>
    <w:p w14:paraId="7BBC1271" w14:textId="77777777" w:rsidR="00941DCE" w:rsidRDefault="00941DCE" w:rsidP="00A71F76">
      <w:pPr>
        <w:pStyle w:val="Paragraphedeliste"/>
        <w:numPr>
          <w:ilvl w:val="0"/>
          <w:numId w:val="20"/>
        </w:numPr>
        <w:jc w:val="both"/>
        <w:rPr>
          <w:szCs w:val="22"/>
        </w:rPr>
      </w:pPr>
      <w:r w:rsidRPr="00961FB8">
        <w:rPr>
          <w:szCs w:val="22"/>
        </w:rPr>
        <w:t>Inscriptions, décorations, gravures, lettres ou attributs peints ou appliqués dans la mesure où leur destruction est la conséquence du bris de l’objet sur lesquels ils sont réalisés ;</w:t>
      </w:r>
    </w:p>
    <w:p w14:paraId="791C823E" w14:textId="77777777" w:rsidR="00941DCE" w:rsidRDefault="00941DCE" w:rsidP="00A71F76">
      <w:pPr>
        <w:pStyle w:val="Paragraphedeliste"/>
        <w:numPr>
          <w:ilvl w:val="0"/>
          <w:numId w:val="20"/>
        </w:numPr>
        <w:jc w:val="both"/>
        <w:rPr>
          <w:szCs w:val="22"/>
        </w:rPr>
      </w:pPr>
      <w:r w:rsidRPr="00961FB8">
        <w:rPr>
          <w:szCs w:val="22"/>
        </w:rPr>
        <w:t>Enseignes lumineuses</w:t>
      </w:r>
      <w:r>
        <w:rPr>
          <w:szCs w:val="22"/>
        </w:rPr>
        <w:t> ;</w:t>
      </w:r>
    </w:p>
    <w:p w14:paraId="55BD74D7" w14:textId="77777777" w:rsidR="00941DCE" w:rsidRDefault="00941DCE" w:rsidP="00A71F76">
      <w:pPr>
        <w:pStyle w:val="Paragraphedeliste"/>
        <w:numPr>
          <w:ilvl w:val="0"/>
          <w:numId w:val="20"/>
        </w:numPr>
        <w:jc w:val="both"/>
        <w:rPr>
          <w:szCs w:val="22"/>
        </w:rPr>
      </w:pPr>
      <w:r w:rsidRPr="00961FB8">
        <w:rPr>
          <w:szCs w:val="22"/>
        </w:rPr>
        <w:t>Vitrages (isolants ou non), des baies et des fenêtres, des toitures</w:t>
      </w:r>
      <w:r>
        <w:rPr>
          <w:szCs w:val="22"/>
        </w:rPr>
        <w:t> ;</w:t>
      </w:r>
    </w:p>
    <w:p w14:paraId="603840BC" w14:textId="77777777" w:rsidR="00941DCE" w:rsidRPr="00961FB8" w:rsidRDefault="00941DCE" w:rsidP="00A71F76">
      <w:pPr>
        <w:pStyle w:val="Paragraphedeliste"/>
        <w:numPr>
          <w:ilvl w:val="0"/>
          <w:numId w:val="20"/>
        </w:numPr>
        <w:spacing w:after="0"/>
        <w:jc w:val="both"/>
        <w:rPr>
          <w:szCs w:val="22"/>
        </w:rPr>
      </w:pPr>
      <w:r w:rsidRPr="00961FB8">
        <w:rPr>
          <w:szCs w:val="22"/>
        </w:rPr>
        <w:t>Et plus généralement de toutes vitres verticales ou non comprises dans les biens assurés, toutes matières, objets, équipements assimilables à des produits verriers ou de substitution, tant à l’intérieur qu’à l’intérieur.</w:t>
      </w:r>
    </w:p>
    <w:p w14:paraId="691843F6" w14:textId="77777777" w:rsidR="00941DCE" w:rsidRDefault="00941DCE" w:rsidP="00941DCE">
      <w:pPr>
        <w:spacing w:after="0"/>
        <w:ind w:left="720"/>
        <w:jc w:val="both"/>
      </w:pPr>
    </w:p>
    <w:p w14:paraId="62F42223" w14:textId="77777777" w:rsidR="00941DCE" w:rsidRDefault="00941DCE" w:rsidP="00941DCE">
      <w:pPr>
        <w:spacing w:after="0"/>
        <w:ind w:left="426"/>
        <w:jc w:val="both"/>
      </w:pPr>
      <w:r>
        <w:t>La garantie est étendue :</w:t>
      </w:r>
    </w:p>
    <w:p w14:paraId="4ACE7686" w14:textId="77777777" w:rsidR="00941DCE" w:rsidRDefault="00941DCE" w:rsidP="00A71F76">
      <w:pPr>
        <w:pStyle w:val="Paragraphedeliste"/>
        <w:numPr>
          <w:ilvl w:val="0"/>
          <w:numId w:val="20"/>
        </w:numPr>
        <w:spacing w:after="0"/>
        <w:jc w:val="both"/>
      </w:pPr>
      <w:r>
        <w:t>Aux dommages subis par les bâtiments, mobiliers, matériels, équipements et marchandises et causés par un bris de glace garanti ;</w:t>
      </w:r>
    </w:p>
    <w:p w14:paraId="6DA5DC67" w14:textId="77777777" w:rsidR="00941DCE" w:rsidRDefault="00941DCE" w:rsidP="00A71F76">
      <w:pPr>
        <w:pStyle w:val="Paragraphedeliste"/>
        <w:numPr>
          <w:ilvl w:val="0"/>
          <w:numId w:val="20"/>
        </w:numPr>
        <w:spacing w:after="0"/>
        <w:jc w:val="both"/>
      </w:pPr>
      <w:r>
        <w:t>Aux frais de déplacement et replacement du mobilier, du matériel et des marchandises nécessités par les réparations consécutives à un bris assuré ;</w:t>
      </w:r>
    </w:p>
    <w:p w14:paraId="0F054093" w14:textId="77777777" w:rsidR="00941DCE" w:rsidRDefault="00941DCE" w:rsidP="00A71F76">
      <w:pPr>
        <w:pStyle w:val="Paragraphedeliste"/>
        <w:numPr>
          <w:ilvl w:val="0"/>
          <w:numId w:val="20"/>
        </w:numPr>
        <w:spacing w:after="0"/>
        <w:jc w:val="both"/>
      </w:pPr>
      <w:r>
        <w:t>Aux frais de dépose, de transport et de pose notamment les échafaudages, le grutage ;</w:t>
      </w:r>
    </w:p>
    <w:p w14:paraId="578B0345" w14:textId="77777777" w:rsidR="00941DCE" w:rsidRDefault="00941DCE" w:rsidP="00A71F76">
      <w:pPr>
        <w:pStyle w:val="Paragraphedeliste"/>
        <w:numPr>
          <w:ilvl w:val="0"/>
          <w:numId w:val="20"/>
        </w:numPr>
        <w:spacing w:after="0"/>
        <w:jc w:val="both"/>
      </w:pPr>
      <w:r>
        <w:t>Aux frais de clôture provisoire et aux frais de gardiennage qui seraient nécessaires avant le remplacement ou la réparation d’un objet brisé assuré ;</w:t>
      </w:r>
    </w:p>
    <w:p w14:paraId="0B094CEE" w14:textId="77777777" w:rsidR="00941DCE" w:rsidRPr="002A75D9" w:rsidRDefault="00941DCE" w:rsidP="00A71F76">
      <w:pPr>
        <w:pStyle w:val="Paragraphedeliste"/>
        <w:numPr>
          <w:ilvl w:val="0"/>
          <w:numId w:val="20"/>
        </w:numPr>
        <w:spacing w:after="0"/>
        <w:jc w:val="both"/>
      </w:pPr>
      <w:r>
        <w:t>Aux objets qui occupent les parties communes des bâtiments.</w:t>
      </w:r>
    </w:p>
    <w:p w14:paraId="7ED8F849" w14:textId="77777777" w:rsidR="00941DCE" w:rsidRDefault="00941DCE" w:rsidP="00941DCE">
      <w:pPr>
        <w:spacing w:after="0"/>
        <w:jc w:val="both"/>
      </w:pPr>
    </w:p>
    <w:p w14:paraId="64BA00B4" w14:textId="77777777" w:rsidR="00941DCE" w:rsidRDefault="00941DCE" w:rsidP="00941DCE">
      <w:pPr>
        <w:spacing w:after="0"/>
        <w:ind w:left="426"/>
        <w:jc w:val="both"/>
      </w:pPr>
      <w:r w:rsidRPr="002A75D9">
        <w:t>Sont également garantis les frais de déplacement, de replacement, de transport ainsi que les frais de gardiennage mis en œuvre avant et pendant les réparations.</w:t>
      </w:r>
    </w:p>
    <w:p w14:paraId="4EB9E0B7" w14:textId="77777777" w:rsidR="00941DCE" w:rsidRDefault="00941DCE" w:rsidP="00941DCE">
      <w:pPr>
        <w:spacing w:after="0"/>
        <w:ind w:left="720"/>
        <w:jc w:val="both"/>
      </w:pPr>
    </w:p>
    <w:p w14:paraId="4BEEB8D4" w14:textId="77777777" w:rsidR="00941DCE" w:rsidRDefault="00941DCE" w:rsidP="00941DCE">
      <w:pPr>
        <w:spacing w:after="0"/>
        <w:ind w:left="426"/>
        <w:jc w:val="both"/>
      </w:pPr>
      <w:r>
        <w:t>Dans la limite fixée au tableau des garanties, l’Assureur s’engage, soit à faire remplacer lui-même à l’identique l’objet brisé, soit à en payer le prix tel qu’il est déterminé dans le devis ou la facture du miroitier chargé par l’Assuré du remplacement.</w:t>
      </w:r>
    </w:p>
    <w:p w14:paraId="20356985" w14:textId="77777777" w:rsidR="00941DCE" w:rsidRDefault="00941DCE" w:rsidP="00941DCE">
      <w:pPr>
        <w:spacing w:after="0"/>
        <w:ind w:left="426"/>
        <w:jc w:val="both"/>
      </w:pPr>
    </w:p>
    <w:p w14:paraId="3C1DD840" w14:textId="77777777" w:rsidR="00941DCE" w:rsidRDefault="00941DCE" w:rsidP="00941DCE">
      <w:pPr>
        <w:spacing w:after="0"/>
        <w:ind w:left="426"/>
        <w:jc w:val="both"/>
      </w:pPr>
      <w:r>
        <w:t>Il est précisé que les frais ordinaires et supplémentaires de pose et de transport, ainsi que les frais de clôture et de gardiennage provisoire après sinistre sont inclus dans l’indemnisation.</w:t>
      </w:r>
    </w:p>
    <w:p w14:paraId="5FFDED49" w14:textId="77777777" w:rsidR="00941DCE" w:rsidRDefault="00941DCE" w:rsidP="00941DCE">
      <w:pPr>
        <w:spacing w:after="0"/>
        <w:ind w:left="426"/>
        <w:jc w:val="both"/>
      </w:pPr>
    </w:p>
    <w:p w14:paraId="2B84E1C9" w14:textId="77777777" w:rsidR="00941DCE" w:rsidRDefault="00941DCE" w:rsidP="00941DCE">
      <w:pPr>
        <w:spacing w:after="0"/>
        <w:ind w:left="426"/>
        <w:jc w:val="both"/>
      </w:pPr>
      <w:r>
        <w:t>Si le remplacement est effectué directement par l’assureur, ce remplacement intervient au plus tard un mois après qu’il a choisi ce mode d’indemnisation.</w:t>
      </w:r>
    </w:p>
    <w:p w14:paraId="23D6B4D0" w14:textId="77777777" w:rsidR="00941DCE" w:rsidRDefault="00941DCE" w:rsidP="00941DCE">
      <w:pPr>
        <w:spacing w:after="0"/>
        <w:ind w:left="426"/>
        <w:jc w:val="both"/>
      </w:pPr>
    </w:p>
    <w:p w14:paraId="7EE34C67" w14:textId="77777777" w:rsidR="00941DCE" w:rsidRDefault="00941DCE" w:rsidP="00941DCE">
      <w:pPr>
        <w:spacing w:after="0"/>
        <w:ind w:left="426"/>
        <w:jc w:val="both"/>
      </w:pPr>
      <w:r>
        <w:t xml:space="preserve">La garantie bénéficie à l’assuré, même si la charge du remplacement de l’objet brisé ne lui incombe pas en définitive. </w:t>
      </w:r>
    </w:p>
    <w:p w14:paraId="70F6F823" w14:textId="77777777" w:rsidR="00941DCE" w:rsidRDefault="00941DCE" w:rsidP="00941DCE">
      <w:pPr>
        <w:spacing w:after="0" w:line="240" w:lineRule="auto"/>
      </w:pPr>
    </w:p>
    <w:p w14:paraId="4D9A4622" w14:textId="77777777" w:rsidR="00941DCE" w:rsidRPr="00002CF8" w:rsidRDefault="00941DCE" w:rsidP="00941DCE">
      <w:pPr>
        <w:pStyle w:val="Titre5"/>
      </w:pPr>
      <w:r w:rsidRPr="00002CF8">
        <w:t xml:space="preserve">Vol/Vandalisme/Détériorations immobilières </w:t>
      </w:r>
    </w:p>
    <w:p w14:paraId="32816417" w14:textId="77777777" w:rsidR="00941DCE" w:rsidRDefault="00941DCE" w:rsidP="00941DCE">
      <w:pPr>
        <w:spacing w:after="0"/>
        <w:ind w:left="426"/>
        <w:jc w:val="both"/>
      </w:pPr>
    </w:p>
    <w:p w14:paraId="28E982C0" w14:textId="77777777" w:rsidR="00941DCE" w:rsidRDefault="00941DCE" w:rsidP="00941DCE">
      <w:pPr>
        <w:spacing w:after="0"/>
        <w:ind w:left="426"/>
        <w:jc w:val="both"/>
      </w:pPr>
      <w:r w:rsidRPr="002A75D9">
        <w:t xml:space="preserve">Sont garantis les dommages résultant d’un vol, d’une disparition, d’une destruction, de vandalisme et de détériorations mobilières et immobilières, y compris les systèmes de protection et d’alarme de toute nature, résultant </w:t>
      </w:r>
      <w:r w:rsidRPr="002A75D9">
        <w:rPr>
          <w:bCs/>
        </w:rPr>
        <w:t xml:space="preserve">notamment </w:t>
      </w:r>
      <w:r w:rsidRPr="002A75D9">
        <w:t>des événements suivants</w:t>
      </w:r>
      <w:r>
        <w:t xml:space="preserve"> (sans que cette liste soit exhaustive)</w:t>
      </w:r>
      <w:r w:rsidRPr="002A75D9">
        <w:t xml:space="preserve"> :</w:t>
      </w:r>
    </w:p>
    <w:p w14:paraId="2149C2AA" w14:textId="77777777" w:rsidR="00941DCE" w:rsidRDefault="00941DCE" w:rsidP="00941DCE">
      <w:pPr>
        <w:spacing w:after="0"/>
        <w:ind w:left="426"/>
        <w:jc w:val="both"/>
        <w:rPr>
          <w:b/>
        </w:rPr>
      </w:pPr>
    </w:p>
    <w:p w14:paraId="25BDAF1A" w14:textId="77777777" w:rsidR="00941DCE" w:rsidRPr="0091059F" w:rsidRDefault="00941DCE" w:rsidP="00941DCE">
      <w:pPr>
        <w:spacing w:after="120"/>
        <w:ind w:left="426"/>
        <w:jc w:val="both"/>
        <w:rPr>
          <w:b/>
          <w:u w:val="single"/>
        </w:rPr>
      </w:pPr>
      <w:r w:rsidRPr="0091059F">
        <w:rPr>
          <w:b/>
          <w:u w:val="single"/>
        </w:rPr>
        <w:t>Pour le vol</w:t>
      </w:r>
      <w:r>
        <w:rPr>
          <w:b/>
          <w:u w:val="single"/>
        </w:rPr>
        <w:t xml:space="preserve"> ou la tentative de vol</w:t>
      </w:r>
      <w:r w:rsidRPr="0091059F">
        <w:rPr>
          <w:b/>
          <w:u w:val="single"/>
        </w:rPr>
        <w:t> :</w:t>
      </w:r>
    </w:p>
    <w:p w14:paraId="78F34CE3" w14:textId="77777777" w:rsidR="00941DCE" w:rsidRDefault="00941DCE" w:rsidP="00941DCE">
      <w:pPr>
        <w:pStyle w:val="Default"/>
        <w:numPr>
          <w:ilvl w:val="0"/>
          <w:numId w:val="13"/>
        </w:numPr>
        <w:spacing w:after="14"/>
        <w:rPr>
          <w:rFonts w:ascii="Exo Regular" w:hAnsi="Exo Regular"/>
          <w:sz w:val="22"/>
          <w:szCs w:val="22"/>
        </w:rPr>
      </w:pPr>
      <w:r w:rsidRPr="005B7C9C">
        <w:rPr>
          <w:rFonts w:ascii="Exo Regular" w:hAnsi="Exo Regular"/>
          <w:sz w:val="22"/>
          <w:szCs w:val="22"/>
        </w:rPr>
        <w:t>Avec ou sans e</w:t>
      </w:r>
      <w:r w:rsidRPr="005403EB">
        <w:rPr>
          <w:rFonts w:ascii="Exo Regular" w:hAnsi="Exo Regular"/>
          <w:sz w:val="22"/>
          <w:szCs w:val="22"/>
        </w:rPr>
        <w:t>ffraction</w:t>
      </w:r>
      <w:r>
        <w:rPr>
          <w:rFonts w:ascii="Exo Regular" w:hAnsi="Exo Regular"/>
          <w:sz w:val="22"/>
          <w:szCs w:val="22"/>
        </w:rPr>
        <w:t> ;</w:t>
      </w:r>
    </w:p>
    <w:p w14:paraId="28D99581" w14:textId="77777777" w:rsidR="00941DCE" w:rsidRPr="00783472" w:rsidRDefault="00941DCE" w:rsidP="00941DCE">
      <w:pPr>
        <w:pStyle w:val="Default"/>
        <w:numPr>
          <w:ilvl w:val="0"/>
          <w:numId w:val="13"/>
        </w:numPr>
        <w:spacing w:after="14"/>
        <w:rPr>
          <w:rFonts w:ascii="Exo Regular" w:hAnsi="Exo Regular"/>
          <w:sz w:val="22"/>
          <w:szCs w:val="22"/>
        </w:rPr>
      </w:pPr>
      <w:r>
        <w:rPr>
          <w:rFonts w:ascii="Exo Regular" w:hAnsi="Exo Regular"/>
          <w:sz w:val="22"/>
          <w:szCs w:val="22"/>
        </w:rPr>
        <w:t xml:space="preserve">Avec </w:t>
      </w:r>
      <w:r w:rsidRPr="00783472">
        <w:rPr>
          <w:rFonts w:ascii="Exo Regular" w:hAnsi="Exo Regular"/>
          <w:sz w:val="22"/>
          <w:szCs w:val="22"/>
        </w:rPr>
        <w:t>escalade des locaux renfermant les biens assurés ou usage de fausses clefs</w:t>
      </w:r>
      <w:r>
        <w:rPr>
          <w:rFonts w:ascii="Exo Regular" w:hAnsi="Exo Regular"/>
          <w:sz w:val="22"/>
          <w:szCs w:val="22"/>
        </w:rPr>
        <w:t> ;</w:t>
      </w:r>
      <w:r w:rsidRPr="00783472">
        <w:rPr>
          <w:rFonts w:ascii="Exo Regular" w:hAnsi="Exo Regular"/>
          <w:sz w:val="22"/>
          <w:szCs w:val="22"/>
        </w:rPr>
        <w:t xml:space="preserve"> </w:t>
      </w:r>
    </w:p>
    <w:p w14:paraId="3E494536" w14:textId="77777777" w:rsidR="00941DCE" w:rsidRPr="002A75D9" w:rsidRDefault="00941DCE" w:rsidP="00941DCE">
      <w:pPr>
        <w:pStyle w:val="Default"/>
        <w:numPr>
          <w:ilvl w:val="0"/>
          <w:numId w:val="13"/>
        </w:numPr>
        <w:spacing w:after="14"/>
        <w:rPr>
          <w:rFonts w:ascii="Exo Regular" w:hAnsi="Exo Regular"/>
          <w:sz w:val="22"/>
          <w:szCs w:val="22"/>
        </w:rPr>
      </w:pPr>
      <w:r>
        <w:rPr>
          <w:rFonts w:ascii="Exo Regular" w:hAnsi="Exo Regular"/>
          <w:sz w:val="22"/>
          <w:szCs w:val="22"/>
        </w:rPr>
        <w:t>Avec introduction clandestine ou maintien clandestin dans les locaux renfermant les biens assurés ;</w:t>
      </w:r>
    </w:p>
    <w:p w14:paraId="1BF1102C" w14:textId="77777777" w:rsidR="00941DCE" w:rsidRDefault="00941DCE" w:rsidP="00941DCE">
      <w:pPr>
        <w:pStyle w:val="Default"/>
        <w:numPr>
          <w:ilvl w:val="0"/>
          <w:numId w:val="13"/>
        </w:numPr>
        <w:spacing w:after="14"/>
        <w:rPr>
          <w:rFonts w:ascii="Exo Regular" w:hAnsi="Exo Regular"/>
          <w:sz w:val="22"/>
          <w:szCs w:val="22"/>
        </w:rPr>
      </w:pPr>
      <w:r>
        <w:rPr>
          <w:rFonts w:ascii="Exo Regular" w:hAnsi="Exo Regular"/>
          <w:sz w:val="22"/>
          <w:szCs w:val="22"/>
        </w:rPr>
        <w:t>Avec m</w:t>
      </w:r>
      <w:r w:rsidRPr="002A75D9">
        <w:rPr>
          <w:rFonts w:ascii="Exo Regular" w:hAnsi="Exo Regular"/>
          <w:sz w:val="22"/>
          <w:szCs w:val="22"/>
        </w:rPr>
        <w:t xml:space="preserve">eurtres, violences, menaces, dol ou </w:t>
      </w:r>
      <w:r>
        <w:rPr>
          <w:rFonts w:ascii="Exo Regular" w:hAnsi="Exo Regular"/>
          <w:sz w:val="22"/>
          <w:szCs w:val="22"/>
        </w:rPr>
        <w:t xml:space="preserve">manœuvre </w:t>
      </w:r>
      <w:r w:rsidRPr="002A75D9">
        <w:rPr>
          <w:rFonts w:ascii="Exo Regular" w:hAnsi="Exo Regular"/>
          <w:sz w:val="22"/>
          <w:szCs w:val="22"/>
        </w:rPr>
        <w:t xml:space="preserve">frauduleuse sur les </w:t>
      </w:r>
      <w:r>
        <w:rPr>
          <w:rFonts w:ascii="Exo Regular" w:hAnsi="Exo Regular"/>
          <w:sz w:val="22"/>
          <w:szCs w:val="22"/>
        </w:rPr>
        <w:t>personnes. L’existence de menace mettant en danger la vie ou l’intégrité physique sera une circonstance suffisante pour faire jouer la garantie et devra figurer dans le dépôt de plainte ;</w:t>
      </w:r>
    </w:p>
    <w:p w14:paraId="0A061C83" w14:textId="77777777" w:rsidR="00941DCE" w:rsidRPr="002A75D9" w:rsidRDefault="00941DCE" w:rsidP="00941DCE">
      <w:pPr>
        <w:pStyle w:val="Default"/>
        <w:numPr>
          <w:ilvl w:val="0"/>
          <w:numId w:val="13"/>
        </w:numPr>
        <w:spacing w:after="14"/>
        <w:rPr>
          <w:rFonts w:ascii="Exo Regular" w:hAnsi="Exo Regular"/>
          <w:sz w:val="22"/>
          <w:szCs w:val="22"/>
        </w:rPr>
      </w:pPr>
      <w:r>
        <w:rPr>
          <w:rFonts w:ascii="Exo Regular" w:hAnsi="Exo Regular"/>
          <w:sz w:val="22"/>
          <w:szCs w:val="22"/>
        </w:rPr>
        <w:t>Avec soustraction de clefs ou de moyens d’accès à un bien ;</w:t>
      </w:r>
    </w:p>
    <w:p w14:paraId="27808DBB" w14:textId="77777777" w:rsidR="00941DCE" w:rsidRDefault="00941DCE" w:rsidP="00941DCE">
      <w:pPr>
        <w:pStyle w:val="Default"/>
        <w:numPr>
          <w:ilvl w:val="0"/>
          <w:numId w:val="13"/>
        </w:numPr>
        <w:rPr>
          <w:sz w:val="22"/>
          <w:szCs w:val="22"/>
        </w:rPr>
      </w:pPr>
      <w:r w:rsidRPr="002A75D9">
        <w:rPr>
          <w:rFonts w:ascii="Exo Regular" w:hAnsi="Exo Regular"/>
          <w:sz w:val="22"/>
          <w:szCs w:val="22"/>
        </w:rPr>
        <w:t>Consécutif à un incendie, une explosion ou un événement exceptionnel ayant permis la réalisation d’un fait délictueux</w:t>
      </w:r>
      <w:r>
        <w:rPr>
          <w:rFonts w:ascii="Exo Regular" w:hAnsi="Exo Regular"/>
          <w:sz w:val="22"/>
          <w:szCs w:val="22"/>
        </w:rPr>
        <w:t>.</w:t>
      </w:r>
    </w:p>
    <w:p w14:paraId="09CA04FF" w14:textId="77777777" w:rsidR="00941DCE" w:rsidRPr="002A75D9" w:rsidRDefault="00941DCE" w:rsidP="00941DCE">
      <w:pPr>
        <w:spacing w:after="0"/>
        <w:ind w:left="720"/>
        <w:jc w:val="both"/>
      </w:pPr>
    </w:p>
    <w:p w14:paraId="262E57BF" w14:textId="77777777" w:rsidR="00941DCE" w:rsidRPr="002A75D9" w:rsidRDefault="00941DCE" w:rsidP="00941DCE">
      <w:pPr>
        <w:pStyle w:val="Default"/>
        <w:ind w:left="426"/>
        <w:jc w:val="both"/>
        <w:rPr>
          <w:rFonts w:ascii="Exo Regular" w:hAnsi="Exo Regular"/>
          <w:sz w:val="22"/>
          <w:szCs w:val="22"/>
        </w:rPr>
      </w:pPr>
      <w:r w:rsidRPr="002A75D9">
        <w:rPr>
          <w:rFonts w:ascii="Exo Regular" w:hAnsi="Exo Regular"/>
          <w:sz w:val="22"/>
          <w:szCs w:val="22"/>
        </w:rPr>
        <w:t>Le vol de fonds</w:t>
      </w:r>
      <w:r>
        <w:rPr>
          <w:rFonts w:ascii="Exo Regular" w:hAnsi="Exo Regular"/>
          <w:sz w:val="22"/>
          <w:szCs w:val="22"/>
        </w:rPr>
        <w:t>, ou sa tentative,</w:t>
      </w:r>
      <w:r w:rsidRPr="002A75D9">
        <w:rPr>
          <w:rFonts w:ascii="Exo Regular" w:hAnsi="Exo Regular"/>
          <w:sz w:val="22"/>
          <w:szCs w:val="22"/>
        </w:rPr>
        <w:t xml:space="preserve"> ser</w:t>
      </w:r>
      <w:r>
        <w:rPr>
          <w:rFonts w:ascii="Exo Regular" w:hAnsi="Exo Regular"/>
          <w:sz w:val="22"/>
          <w:szCs w:val="22"/>
        </w:rPr>
        <w:t>ont</w:t>
      </w:r>
      <w:r w:rsidRPr="002A75D9">
        <w:rPr>
          <w:rFonts w:ascii="Exo Regular" w:hAnsi="Exo Regular"/>
          <w:sz w:val="22"/>
          <w:szCs w:val="22"/>
        </w:rPr>
        <w:t xml:space="preserve"> accordé</w:t>
      </w:r>
      <w:r>
        <w:rPr>
          <w:rFonts w:ascii="Exo Regular" w:hAnsi="Exo Regular"/>
          <w:sz w:val="22"/>
          <w:szCs w:val="22"/>
        </w:rPr>
        <w:t>s</w:t>
      </w:r>
      <w:r w:rsidRPr="002A75D9">
        <w:rPr>
          <w:rFonts w:ascii="Exo Regular" w:hAnsi="Exo Regular"/>
          <w:sz w:val="22"/>
          <w:szCs w:val="22"/>
        </w:rPr>
        <w:t xml:space="preserve"> pendant les transports et dans les locaux s’ils sont enfermés dans un coffre ou un meuble fermé à clefs. </w:t>
      </w:r>
    </w:p>
    <w:p w14:paraId="5AE8FB33" w14:textId="77777777" w:rsidR="00941DCE" w:rsidRDefault="00941DCE" w:rsidP="00941DCE">
      <w:pPr>
        <w:pStyle w:val="Default"/>
        <w:ind w:firstLine="709"/>
        <w:jc w:val="both"/>
        <w:rPr>
          <w:rFonts w:ascii="Exo Regular" w:hAnsi="Exo Regular"/>
          <w:sz w:val="22"/>
          <w:szCs w:val="22"/>
        </w:rPr>
      </w:pPr>
    </w:p>
    <w:p w14:paraId="36F9B1F0" w14:textId="77777777" w:rsidR="00941DCE" w:rsidRDefault="00941DCE" w:rsidP="00941DCE">
      <w:pPr>
        <w:pStyle w:val="Default"/>
        <w:spacing w:after="120"/>
        <w:ind w:firstLine="426"/>
        <w:jc w:val="both"/>
        <w:rPr>
          <w:rFonts w:ascii="Exo Regular" w:hAnsi="Exo Regular"/>
          <w:sz w:val="22"/>
          <w:szCs w:val="22"/>
        </w:rPr>
      </w:pPr>
      <w:r>
        <w:rPr>
          <w:rFonts w:ascii="Exo Regular" w:hAnsi="Exo Regular"/>
          <w:sz w:val="22"/>
          <w:szCs w:val="22"/>
        </w:rPr>
        <w:t xml:space="preserve">La garantie s’étend : </w:t>
      </w:r>
    </w:p>
    <w:p w14:paraId="242C18EF" w14:textId="77777777" w:rsidR="00941DCE" w:rsidRDefault="00941DCE" w:rsidP="00941DCE">
      <w:pPr>
        <w:pStyle w:val="Default"/>
        <w:numPr>
          <w:ilvl w:val="0"/>
          <w:numId w:val="13"/>
        </w:numPr>
        <w:jc w:val="both"/>
        <w:rPr>
          <w:rFonts w:ascii="Exo Regular" w:hAnsi="Exo Regular"/>
          <w:sz w:val="22"/>
          <w:szCs w:val="22"/>
        </w:rPr>
      </w:pPr>
      <w:r>
        <w:rPr>
          <w:rFonts w:ascii="Exo Regular" w:hAnsi="Exo Regular"/>
          <w:sz w:val="22"/>
          <w:szCs w:val="22"/>
        </w:rPr>
        <w:t>Au vol ou tentative de vol des objets mobiliers assurés ;</w:t>
      </w:r>
    </w:p>
    <w:p w14:paraId="4AC54D02" w14:textId="77777777" w:rsidR="00941DCE" w:rsidRDefault="00941DCE" w:rsidP="00941DCE">
      <w:pPr>
        <w:pStyle w:val="Default"/>
        <w:numPr>
          <w:ilvl w:val="0"/>
          <w:numId w:val="13"/>
        </w:numPr>
        <w:jc w:val="both"/>
        <w:rPr>
          <w:rFonts w:ascii="Exo Regular" w:hAnsi="Exo Regular"/>
          <w:sz w:val="22"/>
          <w:szCs w:val="22"/>
        </w:rPr>
      </w:pPr>
      <w:r>
        <w:rPr>
          <w:rFonts w:ascii="Exo Regular" w:hAnsi="Exo Regular"/>
          <w:sz w:val="22"/>
          <w:szCs w:val="22"/>
        </w:rPr>
        <w:t>Au vol ou tentative de vol des espèces et autres valeurs à concurrence des montants de garantie spécifiques aux conditions particulières ;</w:t>
      </w:r>
    </w:p>
    <w:p w14:paraId="0E282ACF" w14:textId="77777777" w:rsidR="00941DCE" w:rsidRDefault="00941DCE" w:rsidP="00941DCE">
      <w:pPr>
        <w:pStyle w:val="Default"/>
        <w:numPr>
          <w:ilvl w:val="0"/>
          <w:numId w:val="13"/>
        </w:numPr>
        <w:jc w:val="both"/>
        <w:rPr>
          <w:rFonts w:ascii="Exo Regular" w:hAnsi="Exo Regular"/>
          <w:sz w:val="22"/>
          <w:szCs w:val="22"/>
        </w:rPr>
      </w:pPr>
      <w:r>
        <w:rPr>
          <w:rFonts w:ascii="Exo Regular" w:hAnsi="Exo Regular"/>
          <w:sz w:val="22"/>
          <w:szCs w:val="22"/>
        </w:rPr>
        <w:t>Aux détériorations immobilières et mobilières et embellissements commis à l’occasion d’un vol ou d’une tentative de vol, à l’intérieur ou à l’extérieur des locaux.</w:t>
      </w:r>
    </w:p>
    <w:p w14:paraId="35FEFBF3" w14:textId="77777777" w:rsidR="00941DCE" w:rsidRPr="002A75D9" w:rsidRDefault="00941DCE" w:rsidP="00941DCE">
      <w:pPr>
        <w:pStyle w:val="Default"/>
        <w:ind w:left="1440"/>
        <w:jc w:val="both"/>
        <w:rPr>
          <w:rFonts w:ascii="Exo Regular" w:hAnsi="Exo Regular"/>
          <w:sz w:val="22"/>
          <w:szCs w:val="22"/>
        </w:rPr>
      </w:pPr>
    </w:p>
    <w:p w14:paraId="12146E53" w14:textId="77777777" w:rsidR="00941DCE" w:rsidRPr="002A75D9" w:rsidRDefault="00941DCE" w:rsidP="00941DCE">
      <w:pPr>
        <w:pStyle w:val="Default"/>
        <w:ind w:left="426"/>
        <w:jc w:val="both"/>
        <w:rPr>
          <w:rFonts w:ascii="Exo Regular" w:hAnsi="Exo Regular"/>
          <w:sz w:val="22"/>
          <w:szCs w:val="22"/>
        </w:rPr>
      </w:pPr>
      <w:r w:rsidRPr="002A75D9">
        <w:rPr>
          <w:rFonts w:ascii="Exo Regular" w:hAnsi="Exo Regular"/>
          <w:sz w:val="22"/>
          <w:szCs w:val="22"/>
        </w:rPr>
        <w:t>Sera également couvert le vol</w:t>
      </w:r>
      <w:r>
        <w:rPr>
          <w:rFonts w:ascii="Exo Regular" w:hAnsi="Exo Regular"/>
          <w:sz w:val="22"/>
          <w:szCs w:val="22"/>
        </w:rPr>
        <w:t xml:space="preserve"> ou la tentative de vol</w:t>
      </w:r>
      <w:r w:rsidRPr="002A75D9">
        <w:rPr>
          <w:rFonts w:ascii="Exo Regular" w:hAnsi="Exo Regular"/>
          <w:sz w:val="22"/>
          <w:szCs w:val="22"/>
        </w:rPr>
        <w:t xml:space="preserve"> sur la personne ou/et au cours de déplacements nécessaires à l’encaissement, </w:t>
      </w:r>
      <w:r>
        <w:rPr>
          <w:rFonts w:ascii="Exo Regular" w:hAnsi="Exo Regular"/>
          <w:sz w:val="22"/>
          <w:szCs w:val="22"/>
        </w:rPr>
        <w:t xml:space="preserve">au transfert, </w:t>
      </w:r>
      <w:r w:rsidRPr="002A75D9">
        <w:rPr>
          <w:rFonts w:ascii="Exo Regular" w:hAnsi="Exo Regular"/>
          <w:sz w:val="22"/>
          <w:szCs w:val="22"/>
        </w:rPr>
        <w:t>au retrait ou au dépôt de fonds, ainsi que le détourneme</w:t>
      </w:r>
      <w:r>
        <w:rPr>
          <w:rFonts w:ascii="Exo Regular" w:hAnsi="Exo Regular"/>
          <w:sz w:val="22"/>
          <w:szCs w:val="22"/>
        </w:rPr>
        <w:t xml:space="preserve">nt, y compris par les préposés lorsque ces derniers circulent pendant l’exercice de leurs fonctions (sont considérés comme assurés les membres de la famille du préposé ou les personnes vivant avec lui qui pourraient se substituer pour transférer les fonds). </w:t>
      </w:r>
    </w:p>
    <w:p w14:paraId="34D91FD9" w14:textId="77777777" w:rsidR="00941DCE" w:rsidRPr="002A75D9" w:rsidRDefault="00941DCE" w:rsidP="00941DCE">
      <w:pPr>
        <w:spacing w:after="0"/>
        <w:ind w:left="426"/>
        <w:jc w:val="both"/>
      </w:pPr>
    </w:p>
    <w:p w14:paraId="2128DE36" w14:textId="77777777" w:rsidR="00941DCE" w:rsidRDefault="00941DCE" w:rsidP="00941DCE">
      <w:pPr>
        <w:spacing w:after="0" w:line="240" w:lineRule="auto"/>
        <w:ind w:left="426"/>
      </w:pPr>
    </w:p>
    <w:p w14:paraId="37E18493" w14:textId="77777777" w:rsidR="00941DCE" w:rsidRPr="0091059F" w:rsidRDefault="00941DCE" w:rsidP="00941DCE">
      <w:pPr>
        <w:spacing w:after="0"/>
        <w:ind w:left="426"/>
        <w:jc w:val="both"/>
        <w:rPr>
          <w:b/>
          <w:u w:val="single"/>
        </w:rPr>
      </w:pPr>
      <w:r w:rsidRPr="0091059F">
        <w:rPr>
          <w:b/>
          <w:u w:val="single"/>
        </w:rPr>
        <w:t xml:space="preserve">Vol </w:t>
      </w:r>
      <w:r>
        <w:rPr>
          <w:b/>
          <w:u w:val="single"/>
        </w:rPr>
        <w:t xml:space="preserve">ou tentative de vol </w:t>
      </w:r>
      <w:r w:rsidRPr="0091059F">
        <w:rPr>
          <w:b/>
          <w:u w:val="single"/>
        </w:rPr>
        <w:t>du contenu des tiroirs caisses, caisses individuelles ou meubles fermés à clés :</w:t>
      </w:r>
    </w:p>
    <w:p w14:paraId="61A7D5C4" w14:textId="77777777" w:rsidR="00941DCE" w:rsidRDefault="00941DCE" w:rsidP="00941DCE">
      <w:pPr>
        <w:spacing w:after="0"/>
        <w:ind w:left="426"/>
        <w:jc w:val="both"/>
      </w:pPr>
    </w:p>
    <w:p w14:paraId="7EC09C49" w14:textId="77777777" w:rsidR="00941DCE" w:rsidRDefault="00941DCE" w:rsidP="00941DCE">
      <w:pPr>
        <w:spacing w:after="120"/>
        <w:ind w:left="426"/>
        <w:jc w:val="both"/>
      </w:pPr>
      <w:r>
        <w:t xml:space="preserve">La garantie s’exerce – sans que cette liste soit exhaustive : </w:t>
      </w:r>
    </w:p>
    <w:p w14:paraId="3E38A5CA" w14:textId="77777777" w:rsidR="00941DCE" w:rsidRDefault="00941DCE" w:rsidP="00941DCE">
      <w:pPr>
        <w:numPr>
          <w:ilvl w:val="0"/>
          <w:numId w:val="13"/>
        </w:numPr>
        <w:spacing w:after="0"/>
        <w:jc w:val="both"/>
      </w:pPr>
      <w:r>
        <w:t>En cas de vol ou tentative de vol commis avec agression des employés, pendant les heures d’ouvertures ;</w:t>
      </w:r>
    </w:p>
    <w:p w14:paraId="1E3D073C" w14:textId="77777777" w:rsidR="00941DCE" w:rsidRDefault="00941DCE" w:rsidP="00941DCE">
      <w:pPr>
        <w:numPr>
          <w:ilvl w:val="0"/>
          <w:numId w:val="13"/>
        </w:numPr>
        <w:spacing w:after="0"/>
        <w:jc w:val="both"/>
      </w:pPr>
      <w:r>
        <w:t>En cas de vol ou tentative de vol commis par effraction ou enlèvement des caisses ou meubles, lorsqu’un malfaiteur s’est introduit indûment dans les locaux, pendant les heures de fermeture ;</w:t>
      </w:r>
    </w:p>
    <w:p w14:paraId="264B3BE6" w14:textId="77777777" w:rsidR="00941DCE" w:rsidRDefault="00941DCE" w:rsidP="00941DCE">
      <w:pPr>
        <w:numPr>
          <w:ilvl w:val="0"/>
          <w:numId w:val="13"/>
        </w:numPr>
        <w:spacing w:after="0"/>
        <w:jc w:val="both"/>
      </w:pPr>
      <w:r>
        <w:t>En cas de vol ou tentative de vol commis avec agression des employés, si le contenu est sorti des caisses ou meubles au moment du décompte, du transport jusqu’aux coffres, de la distribution de la paie ou de tout autre mouvement, quel que soit le nombre de caisses ou de meubles.</w:t>
      </w:r>
    </w:p>
    <w:p w14:paraId="2F45BBC0" w14:textId="77777777" w:rsidR="00941DCE" w:rsidRDefault="00941DCE" w:rsidP="00941DCE">
      <w:pPr>
        <w:spacing w:after="0"/>
        <w:ind w:left="720"/>
        <w:jc w:val="both"/>
      </w:pPr>
    </w:p>
    <w:p w14:paraId="21407C62" w14:textId="77777777" w:rsidR="00941DCE" w:rsidRPr="0091059F" w:rsidRDefault="00941DCE" w:rsidP="00941DCE">
      <w:pPr>
        <w:spacing w:after="0"/>
        <w:ind w:left="426"/>
        <w:jc w:val="both"/>
        <w:rPr>
          <w:b/>
          <w:u w:val="single"/>
        </w:rPr>
      </w:pPr>
      <w:r w:rsidRPr="0091059F">
        <w:rPr>
          <w:b/>
          <w:u w:val="single"/>
        </w:rPr>
        <w:t xml:space="preserve">Vol </w:t>
      </w:r>
      <w:r>
        <w:rPr>
          <w:b/>
          <w:u w:val="single"/>
        </w:rPr>
        <w:t xml:space="preserve">ou tentative de vol </w:t>
      </w:r>
      <w:r w:rsidRPr="0091059F">
        <w:rPr>
          <w:b/>
          <w:u w:val="single"/>
        </w:rPr>
        <w:t>et disparition de valeurs transportées :</w:t>
      </w:r>
    </w:p>
    <w:p w14:paraId="41F087F4" w14:textId="77777777" w:rsidR="00941DCE" w:rsidRDefault="00941DCE" w:rsidP="00941DCE">
      <w:pPr>
        <w:spacing w:after="0"/>
        <w:ind w:left="426"/>
        <w:jc w:val="both"/>
      </w:pPr>
    </w:p>
    <w:p w14:paraId="439C7900" w14:textId="77777777" w:rsidR="00941DCE" w:rsidRDefault="00941DCE" w:rsidP="00941DCE">
      <w:pPr>
        <w:spacing w:after="120"/>
        <w:ind w:left="426"/>
        <w:jc w:val="both"/>
      </w:pPr>
      <w:r>
        <w:t xml:space="preserve">Sont notamment garantis, les vols, tentatives de vol ou disparitions : </w:t>
      </w:r>
    </w:p>
    <w:p w14:paraId="64DADB46" w14:textId="77777777" w:rsidR="00941DCE" w:rsidRDefault="00941DCE" w:rsidP="00941DCE">
      <w:pPr>
        <w:numPr>
          <w:ilvl w:val="0"/>
          <w:numId w:val="13"/>
        </w:numPr>
        <w:spacing w:after="0"/>
        <w:jc w:val="both"/>
      </w:pPr>
      <w:r>
        <w:t>Etant commis par agression, qu’il y ait ou non meurtres, tentatives de meurtres, violences ou menaces mettant en danger la vie ou l’intégrité physique ou morale des employés effectuant les transports ou toutes personnes se trouvant à l’intérieur des établissements de l’assuré ou dans leur périmètre d’exploitation ou en présence des préposés effectuant lesdits transports ;</w:t>
      </w:r>
    </w:p>
    <w:p w14:paraId="3B1B0A4F" w14:textId="77777777" w:rsidR="00941DCE" w:rsidRDefault="00941DCE" w:rsidP="00941DCE">
      <w:pPr>
        <w:numPr>
          <w:ilvl w:val="0"/>
          <w:numId w:val="13"/>
        </w:numPr>
        <w:spacing w:after="0"/>
        <w:jc w:val="both"/>
      </w:pPr>
      <w:r>
        <w:t>Survenant à la suite d’un évènement de force majeure, tel que perte de connaissance, malaise, étourdissement, accident de voiture, déraillement de chemin de fer, etc., subi par la ou les personnes chargées du transport.</w:t>
      </w:r>
    </w:p>
    <w:p w14:paraId="17675889" w14:textId="77777777" w:rsidR="00941DCE" w:rsidRDefault="00941DCE" w:rsidP="00941DCE">
      <w:pPr>
        <w:spacing w:after="0"/>
        <w:ind w:left="720"/>
        <w:jc w:val="both"/>
      </w:pPr>
    </w:p>
    <w:p w14:paraId="72BC3F75" w14:textId="77777777" w:rsidR="00941DCE" w:rsidRDefault="00941DCE" w:rsidP="00941DCE">
      <w:pPr>
        <w:spacing w:after="0"/>
        <w:ind w:left="426"/>
        <w:jc w:val="both"/>
      </w:pPr>
      <w:r>
        <w:t>Les garanties précitées s’exercent pendant tout le temps où les valeurs transportées sont en possession du porteur, à partir du moment où celui-ci en prend livraison et jusqu’au moment où il en sépare, notamment en les remettant au destinataire ou en les déposant dans le ou les meubles destinés à les recevoir, et ce tant à l’extérieur qu’à l’intérieur des établissements des assurés.</w:t>
      </w:r>
    </w:p>
    <w:p w14:paraId="3ADB547B" w14:textId="77777777" w:rsidR="00941DCE" w:rsidRDefault="00941DCE" w:rsidP="00941DCE">
      <w:pPr>
        <w:spacing w:after="0"/>
        <w:ind w:left="426"/>
        <w:jc w:val="both"/>
      </w:pPr>
    </w:p>
    <w:p w14:paraId="0B44B898" w14:textId="77777777" w:rsidR="00941DCE" w:rsidRDefault="00941DCE" w:rsidP="00941DCE">
      <w:pPr>
        <w:spacing w:after="0"/>
        <w:ind w:left="426"/>
        <w:jc w:val="both"/>
      </w:pPr>
      <w:r>
        <w:t>Les garanties prévues ci-dessus s’appliquent également si le transport et/ou la manipulation des valeurs sont effectuées par ou avec le concours des employés de banque mis bénévolement à la disposition des assurés, sauf toutefois si, en fonction des circonstances, les assureurs de la banque intéressée sont tenus de procéder à un règlement, la présente garantie intervient cependant dans cette dernière hypothèse en cas d’insuffisance du contrat d’assurance de la banque intéressée.</w:t>
      </w:r>
    </w:p>
    <w:p w14:paraId="666A64C0" w14:textId="77777777" w:rsidR="00941DCE" w:rsidRDefault="00941DCE" w:rsidP="00941DCE">
      <w:pPr>
        <w:spacing w:after="0"/>
        <w:ind w:left="426"/>
        <w:jc w:val="both"/>
      </w:pPr>
      <w:r>
        <w:t>Il est précisé que le ou les porteurs de fonds et valeurs devront être âgés de plus de 18 ans et de moins de 65 ans et, à la connaissance de l’assuré, ne pas être atteints d’une infirmité grave, incompatible avec leur mission.</w:t>
      </w:r>
    </w:p>
    <w:p w14:paraId="1AA8092C" w14:textId="77777777" w:rsidR="00941DCE" w:rsidRDefault="00941DCE" w:rsidP="00941DCE">
      <w:pPr>
        <w:spacing w:after="0"/>
        <w:ind w:left="720"/>
        <w:jc w:val="both"/>
      </w:pPr>
    </w:p>
    <w:p w14:paraId="3B749448" w14:textId="77777777" w:rsidR="00941DCE" w:rsidRPr="00C9635D" w:rsidRDefault="00941DCE" w:rsidP="00941DCE">
      <w:pPr>
        <w:spacing w:after="120"/>
        <w:ind w:left="426"/>
        <w:jc w:val="both"/>
        <w:rPr>
          <w:b/>
          <w:color w:val="551B39"/>
        </w:rPr>
      </w:pPr>
      <w:r w:rsidRPr="00C9635D">
        <w:rPr>
          <w:b/>
          <w:color w:val="551B39"/>
        </w:rPr>
        <w:t xml:space="preserve">Ne sont pas garantis : </w:t>
      </w:r>
    </w:p>
    <w:p w14:paraId="026969F3" w14:textId="77777777" w:rsidR="00941DCE" w:rsidRDefault="00941DCE" w:rsidP="00941DCE">
      <w:pPr>
        <w:numPr>
          <w:ilvl w:val="0"/>
          <w:numId w:val="13"/>
        </w:numPr>
        <w:spacing w:after="0"/>
        <w:jc w:val="both"/>
        <w:rPr>
          <w:b/>
        </w:rPr>
      </w:pPr>
      <w:r w:rsidRPr="000D0151">
        <w:rPr>
          <w:b/>
        </w:rPr>
        <w:t xml:space="preserve">LES VOLS ET DETERIORATIONS SURVENUS EN CAS D’EVACUATION DES BIENS ASSURES EN TEMPS DE GUERRE ETRANGERE OU CIVILE, EN CAS D’OCCUPATION MILITAIRE TOTALE DESDITS BIENS. DES LA REALISATION DE L’UN DES EVENEMENTS, LES EFFETS DE LA GARANTIE VOL SERONT SUSPENDUS. A LA REMISE EN VIGUEUR, L’ASSUREUR REMBOURSERA </w:t>
      </w:r>
      <w:r>
        <w:rPr>
          <w:b/>
        </w:rPr>
        <w:t>AUX ASSURES</w:t>
      </w:r>
      <w:r w:rsidRPr="000D0151">
        <w:rPr>
          <w:b/>
        </w:rPr>
        <w:t>, LA FRACTION DE PRIME NON ABSORBEE. EN CAS DE REQUISITION OU DE CANTONNEMENT, IL SERA FAIT APPLICATION DES DISPOSITIONS REGLEMENTAIRES EN VIGUEUR ;</w:t>
      </w:r>
    </w:p>
    <w:p w14:paraId="21122FF3" w14:textId="77777777" w:rsidR="00941DCE" w:rsidRPr="00FE1DED" w:rsidRDefault="00941DCE" w:rsidP="00941DCE">
      <w:pPr>
        <w:spacing w:after="0"/>
        <w:ind w:left="1440"/>
        <w:jc w:val="both"/>
        <w:rPr>
          <w:i/>
        </w:rPr>
      </w:pPr>
      <w:r w:rsidRPr="00FE1DED">
        <w:rPr>
          <w:i/>
        </w:rPr>
        <w:t>Pour les guerres étrangères, il appartient à l’assuré de prouver que le sinistre résulte d’un fait autre que celui de la guerre étrangère ;</w:t>
      </w:r>
    </w:p>
    <w:p w14:paraId="51C6383F" w14:textId="77777777" w:rsidR="00941DCE" w:rsidRPr="00FE1DED" w:rsidRDefault="00941DCE" w:rsidP="00941DCE">
      <w:pPr>
        <w:spacing w:after="0"/>
        <w:ind w:left="1440"/>
        <w:jc w:val="both"/>
        <w:rPr>
          <w:i/>
        </w:rPr>
      </w:pPr>
      <w:r w:rsidRPr="00FE1DED">
        <w:rPr>
          <w:i/>
        </w:rPr>
        <w:t>Pour la guerre civile, il appartient à l’assureur de prouver que le sinistre résulte de ce fait.</w:t>
      </w:r>
    </w:p>
    <w:p w14:paraId="3C68B7DB" w14:textId="77777777" w:rsidR="00941DCE" w:rsidRPr="001F50C9" w:rsidRDefault="00941DCE" w:rsidP="00941DCE">
      <w:pPr>
        <w:numPr>
          <w:ilvl w:val="0"/>
          <w:numId w:val="13"/>
        </w:numPr>
        <w:spacing w:after="0"/>
        <w:jc w:val="both"/>
        <w:rPr>
          <w:b/>
        </w:rPr>
      </w:pPr>
      <w:r>
        <w:rPr>
          <w:b/>
        </w:rPr>
        <w:t>LES SINISTRES SERONT CEPENDANT INDEMNISES SI L’ASSURE, EN CAS DE GUERRE ETRANGERE, PROUVE QUE LE SINISTRE RESULTE D’UN FAIT AUTRE QUE CELUI DE LA GUERRE ETRANGERE. EN CAS DE GUERRE CIVILE, L’ASSUREUR DEVRA PROUVER QUE LE SINISTRE RESULTE DE CE FAIT POUR REFUSER SA GARANTIE.</w:t>
      </w:r>
      <w:r w:rsidRPr="001F50C9">
        <w:rPr>
          <w:b/>
        </w:rPr>
        <w:t xml:space="preserve"> </w:t>
      </w:r>
    </w:p>
    <w:p w14:paraId="186226C6" w14:textId="77777777" w:rsidR="00941DCE" w:rsidRPr="000D0151" w:rsidRDefault="00941DCE" w:rsidP="00941DCE">
      <w:pPr>
        <w:numPr>
          <w:ilvl w:val="0"/>
          <w:numId w:val="13"/>
        </w:numPr>
        <w:spacing w:after="0"/>
        <w:jc w:val="both"/>
        <w:rPr>
          <w:b/>
        </w:rPr>
      </w:pPr>
      <w:r w:rsidRPr="000D0151">
        <w:rPr>
          <w:b/>
        </w:rPr>
        <w:t>LES DETOURNEMENTS</w:t>
      </w:r>
      <w:r>
        <w:rPr>
          <w:b/>
        </w:rPr>
        <w:t>.</w:t>
      </w:r>
    </w:p>
    <w:p w14:paraId="08764815" w14:textId="77777777" w:rsidR="00941DCE" w:rsidRDefault="00941DCE" w:rsidP="00941DCE">
      <w:pPr>
        <w:spacing w:after="0"/>
        <w:ind w:left="720"/>
        <w:jc w:val="both"/>
      </w:pPr>
    </w:p>
    <w:p w14:paraId="3CB8126A" w14:textId="77777777" w:rsidR="00941DCE" w:rsidRPr="0091059F" w:rsidRDefault="00941DCE" w:rsidP="00941DCE">
      <w:pPr>
        <w:spacing w:after="0"/>
        <w:ind w:left="426"/>
        <w:jc w:val="both"/>
        <w:rPr>
          <w:b/>
          <w:u w:val="single"/>
        </w:rPr>
      </w:pPr>
      <w:r w:rsidRPr="0091059F">
        <w:rPr>
          <w:b/>
          <w:u w:val="single"/>
        </w:rPr>
        <w:t>Pour le vandalisme :</w:t>
      </w:r>
    </w:p>
    <w:p w14:paraId="7CA73C9A" w14:textId="77777777" w:rsidR="00941DCE" w:rsidRDefault="00941DCE" w:rsidP="00941DCE">
      <w:pPr>
        <w:pStyle w:val="Default"/>
        <w:ind w:left="426"/>
        <w:jc w:val="both"/>
        <w:rPr>
          <w:rFonts w:ascii="Exo Regular" w:hAnsi="Exo Regular"/>
          <w:sz w:val="22"/>
          <w:szCs w:val="22"/>
        </w:rPr>
      </w:pPr>
    </w:p>
    <w:p w14:paraId="36CCE6D1" w14:textId="77777777" w:rsidR="00941DCE" w:rsidRPr="002A75D9" w:rsidRDefault="00941DCE" w:rsidP="00941DCE">
      <w:pPr>
        <w:pStyle w:val="Default"/>
        <w:ind w:left="426"/>
        <w:jc w:val="both"/>
        <w:rPr>
          <w:rFonts w:ascii="Exo Regular" w:hAnsi="Exo Regular"/>
          <w:sz w:val="22"/>
          <w:szCs w:val="22"/>
        </w:rPr>
      </w:pPr>
      <w:r w:rsidRPr="002A75D9">
        <w:rPr>
          <w:rFonts w:ascii="Exo Regular" w:hAnsi="Exo Regular"/>
          <w:sz w:val="22"/>
          <w:szCs w:val="22"/>
        </w:rPr>
        <w:t xml:space="preserve">Le vandalisme s’entend de la destruction totale ou partielle, ou de l’altération d’un bien mobilier ou immobilier que l’assuré détient à quelque titre que ce soit. </w:t>
      </w:r>
    </w:p>
    <w:p w14:paraId="6DBFB7F7" w14:textId="77777777" w:rsidR="00941DCE" w:rsidRPr="002A75D9" w:rsidRDefault="00941DCE" w:rsidP="00941DCE">
      <w:pPr>
        <w:pStyle w:val="Default"/>
        <w:ind w:left="426"/>
        <w:jc w:val="both"/>
        <w:rPr>
          <w:rFonts w:ascii="Exo Regular" w:hAnsi="Exo Regular"/>
          <w:sz w:val="22"/>
          <w:szCs w:val="22"/>
        </w:rPr>
      </w:pPr>
    </w:p>
    <w:p w14:paraId="6F0168FA" w14:textId="77777777" w:rsidR="00941DCE" w:rsidRPr="002A75D9" w:rsidRDefault="00941DCE" w:rsidP="00941DCE">
      <w:pPr>
        <w:pStyle w:val="Default"/>
        <w:ind w:left="426"/>
        <w:jc w:val="both"/>
        <w:rPr>
          <w:rFonts w:ascii="Exo Regular" w:hAnsi="Exo Regular"/>
          <w:sz w:val="22"/>
          <w:szCs w:val="22"/>
        </w:rPr>
      </w:pPr>
      <w:r w:rsidRPr="002A75D9">
        <w:rPr>
          <w:rFonts w:ascii="Exo Regular" w:hAnsi="Exo Regular"/>
          <w:sz w:val="22"/>
          <w:szCs w:val="22"/>
        </w:rPr>
        <w:t xml:space="preserve">Il peut avoir lieu tant à l’intérieur qu’à l’extérieur des locaux assurés et doit être couvert sans restriction quant aux circonstances de sa survenance. </w:t>
      </w:r>
    </w:p>
    <w:p w14:paraId="24252E8A" w14:textId="77777777" w:rsidR="00941DCE" w:rsidRPr="002A75D9" w:rsidRDefault="00941DCE" w:rsidP="00941DCE">
      <w:pPr>
        <w:spacing w:after="0"/>
        <w:ind w:left="426"/>
        <w:jc w:val="both"/>
        <w:rPr>
          <w:b/>
          <w:bCs/>
        </w:rPr>
      </w:pPr>
    </w:p>
    <w:p w14:paraId="41773761" w14:textId="77777777" w:rsidR="00941DCE" w:rsidRPr="002A75D9" w:rsidRDefault="00941DCE" w:rsidP="00941DCE">
      <w:pPr>
        <w:spacing w:after="0"/>
        <w:ind w:left="426"/>
        <w:jc w:val="both"/>
      </w:pPr>
      <w:r w:rsidRPr="002A75D9">
        <w:rPr>
          <w:b/>
          <w:bCs/>
        </w:rPr>
        <w:t>Sont également garantis les matériels et marchandises appartenant à l’assuré lorsqu’ils se trouvent hors des lieux de l’assurance et déposés dans les mêmes conditions.</w:t>
      </w:r>
    </w:p>
    <w:p w14:paraId="15945683" w14:textId="77777777" w:rsidR="00941DCE" w:rsidRDefault="00941DCE" w:rsidP="00941DCE">
      <w:pPr>
        <w:spacing w:after="0"/>
        <w:jc w:val="both"/>
      </w:pPr>
    </w:p>
    <w:p w14:paraId="76C7A3FF" w14:textId="77777777" w:rsidR="00941DCE" w:rsidRPr="00002CF8" w:rsidRDefault="00941DCE" w:rsidP="00941DCE">
      <w:pPr>
        <w:pStyle w:val="Titre5"/>
      </w:pPr>
      <w:r w:rsidRPr="00002CF8">
        <w:t xml:space="preserve">Dérèglement accidentel des installations de protection contre l’incendie </w:t>
      </w:r>
    </w:p>
    <w:p w14:paraId="63EB679E" w14:textId="77777777" w:rsidR="00941DCE" w:rsidRDefault="00941DCE" w:rsidP="00941DCE">
      <w:pPr>
        <w:pStyle w:val="Default"/>
        <w:ind w:left="426"/>
        <w:jc w:val="both"/>
        <w:rPr>
          <w:rFonts w:ascii="Exo Regular" w:hAnsi="Exo Regular"/>
          <w:sz w:val="22"/>
          <w:szCs w:val="22"/>
        </w:rPr>
      </w:pPr>
    </w:p>
    <w:p w14:paraId="58F30D83" w14:textId="77777777" w:rsidR="00941DCE" w:rsidRDefault="00941DCE" w:rsidP="00941DCE">
      <w:pPr>
        <w:pStyle w:val="Default"/>
        <w:ind w:left="426"/>
        <w:jc w:val="both"/>
        <w:rPr>
          <w:rFonts w:ascii="Exo Regular" w:hAnsi="Exo Regular"/>
          <w:sz w:val="22"/>
          <w:szCs w:val="22"/>
        </w:rPr>
      </w:pPr>
      <w:r w:rsidRPr="002A75D9">
        <w:rPr>
          <w:rFonts w:ascii="Exo Regular" w:hAnsi="Exo Regular"/>
          <w:sz w:val="22"/>
          <w:szCs w:val="22"/>
        </w:rPr>
        <w:t xml:space="preserve">Les installations de protection contre l’incendie concernent </w:t>
      </w:r>
      <w:r w:rsidRPr="002A75D9">
        <w:rPr>
          <w:rFonts w:ascii="Exo Regular" w:hAnsi="Exo Regular"/>
          <w:bCs/>
          <w:sz w:val="22"/>
          <w:szCs w:val="22"/>
        </w:rPr>
        <w:t xml:space="preserve">notamment </w:t>
      </w:r>
      <w:r w:rsidRPr="002A75D9">
        <w:rPr>
          <w:rFonts w:ascii="Exo Regular" w:hAnsi="Exo Regular"/>
          <w:sz w:val="22"/>
          <w:szCs w:val="22"/>
        </w:rPr>
        <w:t xml:space="preserve">les réservoirs, conduites principales d’eau, tuyauteries, robinets d’incendie ou vanne, et tout autre matériel employé à la protection contre l’incendie. </w:t>
      </w:r>
    </w:p>
    <w:p w14:paraId="7F5A30C1" w14:textId="77777777" w:rsidR="00941DCE" w:rsidRPr="002A75D9" w:rsidRDefault="00941DCE" w:rsidP="00941DCE">
      <w:pPr>
        <w:pStyle w:val="Default"/>
        <w:ind w:left="426"/>
        <w:jc w:val="both"/>
        <w:rPr>
          <w:rFonts w:ascii="Exo Regular" w:hAnsi="Exo Regular"/>
          <w:sz w:val="22"/>
          <w:szCs w:val="22"/>
        </w:rPr>
      </w:pPr>
    </w:p>
    <w:p w14:paraId="420D57F8" w14:textId="77777777" w:rsidR="00941DCE" w:rsidRPr="002A75D9" w:rsidRDefault="00941DCE" w:rsidP="00941DCE">
      <w:pPr>
        <w:pStyle w:val="Default"/>
        <w:spacing w:after="120"/>
        <w:ind w:left="426"/>
        <w:jc w:val="both"/>
        <w:rPr>
          <w:rFonts w:ascii="Exo Regular" w:hAnsi="Exo Regular"/>
          <w:sz w:val="22"/>
          <w:szCs w:val="22"/>
        </w:rPr>
      </w:pPr>
      <w:r w:rsidRPr="002A75D9">
        <w:rPr>
          <w:rFonts w:ascii="Exo Regular" w:hAnsi="Exo Regular"/>
          <w:sz w:val="22"/>
          <w:szCs w:val="22"/>
        </w:rPr>
        <w:t xml:space="preserve">Sont </w:t>
      </w:r>
      <w:r>
        <w:rPr>
          <w:rFonts w:ascii="Exo Regular" w:hAnsi="Exo Regular"/>
          <w:sz w:val="22"/>
          <w:szCs w:val="22"/>
        </w:rPr>
        <w:t xml:space="preserve">notamment </w:t>
      </w:r>
      <w:r w:rsidRPr="002A75D9">
        <w:rPr>
          <w:rFonts w:ascii="Exo Regular" w:hAnsi="Exo Regular"/>
          <w:sz w:val="22"/>
          <w:szCs w:val="22"/>
        </w:rPr>
        <w:t xml:space="preserve">garantis les dommages matériels causés aux biens par : </w:t>
      </w:r>
    </w:p>
    <w:p w14:paraId="14F4A8AD" w14:textId="77777777" w:rsidR="00941DCE" w:rsidRPr="002A75D9" w:rsidRDefault="00941DCE" w:rsidP="00941DCE">
      <w:pPr>
        <w:pStyle w:val="Default"/>
        <w:numPr>
          <w:ilvl w:val="0"/>
          <w:numId w:val="14"/>
        </w:numPr>
        <w:spacing w:after="14"/>
        <w:jc w:val="both"/>
        <w:rPr>
          <w:rFonts w:ascii="Exo Regular" w:hAnsi="Exo Regular"/>
          <w:sz w:val="22"/>
          <w:szCs w:val="22"/>
        </w:rPr>
      </w:pPr>
      <w:r>
        <w:rPr>
          <w:rFonts w:ascii="Exo Regular" w:hAnsi="Exo Regular"/>
          <w:sz w:val="22"/>
          <w:szCs w:val="22"/>
        </w:rPr>
        <w:t>T</w:t>
      </w:r>
      <w:r w:rsidRPr="002A75D9">
        <w:rPr>
          <w:rFonts w:ascii="Exo Regular" w:hAnsi="Exo Regular"/>
          <w:sz w:val="22"/>
          <w:szCs w:val="22"/>
        </w:rPr>
        <w:t>oute matière déchargée par toute partie des installations de protection contre l’incendie</w:t>
      </w:r>
      <w:r>
        <w:rPr>
          <w:rFonts w:ascii="Exo Regular" w:hAnsi="Exo Regular"/>
          <w:sz w:val="22"/>
          <w:szCs w:val="22"/>
        </w:rPr>
        <w:t> ;</w:t>
      </w:r>
    </w:p>
    <w:p w14:paraId="08F7B7B0" w14:textId="77777777" w:rsidR="00941DCE" w:rsidRPr="002A75D9" w:rsidRDefault="00941DCE" w:rsidP="00941DCE">
      <w:pPr>
        <w:pStyle w:val="Default"/>
        <w:numPr>
          <w:ilvl w:val="0"/>
          <w:numId w:val="14"/>
        </w:numPr>
        <w:spacing w:after="14"/>
        <w:jc w:val="both"/>
        <w:rPr>
          <w:rFonts w:ascii="Exo Regular" w:hAnsi="Exo Regular"/>
          <w:sz w:val="22"/>
          <w:szCs w:val="22"/>
        </w:rPr>
      </w:pPr>
      <w:r>
        <w:rPr>
          <w:rFonts w:ascii="Exo Regular" w:hAnsi="Exo Regular"/>
          <w:sz w:val="22"/>
          <w:szCs w:val="22"/>
        </w:rPr>
        <w:t>L</w:t>
      </w:r>
      <w:r w:rsidRPr="002A75D9">
        <w:rPr>
          <w:rFonts w:ascii="Exo Regular" w:hAnsi="Exo Regular"/>
          <w:sz w:val="22"/>
          <w:szCs w:val="22"/>
        </w:rPr>
        <w:t>’effondrement, la rupture ou la chute de tout ou partie des installations de protection contre l’incendie</w:t>
      </w:r>
      <w:r>
        <w:rPr>
          <w:rFonts w:ascii="Exo Regular" w:hAnsi="Exo Regular"/>
          <w:sz w:val="22"/>
          <w:szCs w:val="22"/>
        </w:rPr>
        <w:t> ;</w:t>
      </w:r>
    </w:p>
    <w:p w14:paraId="224E8F51" w14:textId="77777777" w:rsidR="00941DCE" w:rsidRPr="002A75D9" w:rsidRDefault="00941DCE" w:rsidP="00941DCE">
      <w:pPr>
        <w:pStyle w:val="Default"/>
        <w:numPr>
          <w:ilvl w:val="0"/>
          <w:numId w:val="14"/>
        </w:numPr>
        <w:spacing w:after="14"/>
        <w:jc w:val="both"/>
        <w:rPr>
          <w:rFonts w:ascii="Exo Regular" w:hAnsi="Exo Regular"/>
          <w:sz w:val="22"/>
          <w:szCs w:val="22"/>
        </w:rPr>
      </w:pPr>
      <w:r>
        <w:rPr>
          <w:rFonts w:ascii="Exo Regular" w:hAnsi="Exo Regular"/>
          <w:sz w:val="22"/>
          <w:szCs w:val="22"/>
        </w:rPr>
        <w:t>L</w:t>
      </w:r>
      <w:r w:rsidRPr="002A75D9">
        <w:rPr>
          <w:rFonts w:ascii="Exo Regular" w:hAnsi="Exo Regular"/>
          <w:sz w:val="22"/>
          <w:szCs w:val="22"/>
        </w:rPr>
        <w:t>e gel</w:t>
      </w:r>
      <w:r>
        <w:rPr>
          <w:rFonts w:ascii="Exo Regular" w:hAnsi="Exo Regular"/>
          <w:sz w:val="22"/>
          <w:szCs w:val="22"/>
        </w:rPr>
        <w:t>.</w:t>
      </w:r>
    </w:p>
    <w:p w14:paraId="3ADCC8A1" w14:textId="77777777" w:rsidR="00941DCE" w:rsidRPr="002A75D9" w:rsidRDefault="00941DCE" w:rsidP="00941DCE">
      <w:pPr>
        <w:pStyle w:val="Default"/>
        <w:ind w:left="709"/>
        <w:jc w:val="both"/>
        <w:rPr>
          <w:rFonts w:ascii="Exo Regular" w:hAnsi="Exo Regular"/>
          <w:sz w:val="22"/>
          <w:szCs w:val="22"/>
        </w:rPr>
      </w:pPr>
    </w:p>
    <w:p w14:paraId="430996CA" w14:textId="77777777" w:rsidR="00941DCE" w:rsidRDefault="00941DCE" w:rsidP="00941DCE">
      <w:pPr>
        <w:spacing w:after="0"/>
        <w:ind w:left="426"/>
        <w:jc w:val="both"/>
      </w:pPr>
      <w:r w:rsidRPr="002A75D9">
        <w:t>Les moyens engagés pour rechercher l’origine de l’écoulement de l’installation de protection contre l’incendie.</w:t>
      </w:r>
    </w:p>
    <w:p w14:paraId="61EA961A" w14:textId="77777777" w:rsidR="00941DCE" w:rsidRDefault="00941DCE" w:rsidP="00941DCE">
      <w:pPr>
        <w:spacing w:after="0"/>
        <w:ind w:left="709"/>
        <w:jc w:val="both"/>
      </w:pPr>
    </w:p>
    <w:p w14:paraId="7F8D51A9" w14:textId="77777777" w:rsidR="00941DCE" w:rsidRPr="006F16DD" w:rsidRDefault="00941DCE" w:rsidP="00941DCE">
      <w:pPr>
        <w:pStyle w:val="Titre5"/>
      </w:pPr>
      <w:r>
        <w:t>F</w:t>
      </w:r>
      <w:r w:rsidRPr="00002CF8">
        <w:t xml:space="preserve">rais supplémentaires d’exploitation </w:t>
      </w:r>
    </w:p>
    <w:p w14:paraId="6B82C803" w14:textId="77777777" w:rsidR="00941DCE" w:rsidRDefault="00941DCE" w:rsidP="00941DCE">
      <w:pPr>
        <w:spacing w:after="0"/>
        <w:ind w:left="426"/>
        <w:jc w:val="both"/>
      </w:pPr>
    </w:p>
    <w:p w14:paraId="1340129B" w14:textId="77777777" w:rsidR="00941DCE" w:rsidRDefault="00941DCE" w:rsidP="00941DCE">
      <w:pPr>
        <w:spacing w:after="0"/>
        <w:ind w:left="426"/>
        <w:jc w:val="both"/>
      </w:pPr>
      <w:r w:rsidRPr="006F16DD">
        <w:t>La garantie des frais supplémentaires d’exploitation est accordée après chacun des événements couverts dans le contrat de dommages aux biens.</w:t>
      </w:r>
    </w:p>
    <w:p w14:paraId="1C166CFF" w14:textId="77777777" w:rsidR="00941DCE" w:rsidRDefault="00941DCE" w:rsidP="00941DCE">
      <w:pPr>
        <w:spacing w:after="0"/>
        <w:ind w:left="426"/>
        <w:jc w:val="both"/>
      </w:pPr>
    </w:p>
    <w:p w14:paraId="23603E51" w14:textId="77777777" w:rsidR="00941DCE" w:rsidRPr="006F16DD" w:rsidRDefault="00941DCE" w:rsidP="00941DCE">
      <w:pPr>
        <w:spacing w:after="120"/>
        <w:ind w:left="426"/>
        <w:jc w:val="both"/>
      </w:pPr>
      <w:r>
        <w:t xml:space="preserve">La présente garantie sera notamment étendue aux conséquences : </w:t>
      </w:r>
    </w:p>
    <w:p w14:paraId="3E436E6F" w14:textId="77777777" w:rsidR="00941DCE" w:rsidRDefault="00941DCE" w:rsidP="00941DCE">
      <w:pPr>
        <w:numPr>
          <w:ilvl w:val="0"/>
          <w:numId w:val="4"/>
        </w:numPr>
        <w:spacing w:after="0"/>
        <w:jc w:val="both"/>
      </w:pPr>
      <w:r>
        <w:t>D’une fermeture consécutive à un sinistre garanti ;</w:t>
      </w:r>
    </w:p>
    <w:p w14:paraId="3BF07D54" w14:textId="77777777" w:rsidR="00941DCE" w:rsidRDefault="00941DCE" w:rsidP="00941DCE">
      <w:pPr>
        <w:numPr>
          <w:ilvl w:val="0"/>
          <w:numId w:val="4"/>
        </w:numPr>
        <w:spacing w:after="0"/>
        <w:jc w:val="both"/>
      </w:pPr>
      <w:r>
        <w:t>De l’impossibilité d’accès.</w:t>
      </w:r>
    </w:p>
    <w:p w14:paraId="1404D3AA" w14:textId="77777777" w:rsidR="00941DCE" w:rsidRDefault="00941DCE" w:rsidP="00941DCE">
      <w:pPr>
        <w:spacing w:after="0"/>
        <w:jc w:val="both"/>
        <w:rPr>
          <w:rFonts w:cs="Arial"/>
          <w:bCs/>
        </w:rPr>
      </w:pPr>
    </w:p>
    <w:p w14:paraId="1838D390" w14:textId="77777777" w:rsidR="00941DCE" w:rsidRDefault="00941DCE" w:rsidP="00941DCE">
      <w:pPr>
        <w:pStyle w:val="Default"/>
        <w:ind w:left="426"/>
        <w:jc w:val="both"/>
        <w:rPr>
          <w:rFonts w:ascii="Exo Regular" w:hAnsi="Exo Regular"/>
          <w:sz w:val="22"/>
          <w:szCs w:val="22"/>
        </w:rPr>
      </w:pPr>
      <w:r>
        <w:rPr>
          <w:rFonts w:ascii="Exo Regular" w:hAnsi="Exo Regular"/>
          <w:sz w:val="22"/>
          <w:szCs w:val="22"/>
        </w:rPr>
        <w:t xml:space="preserve">Les </w:t>
      </w:r>
      <w:r w:rsidRPr="006F16DD">
        <w:rPr>
          <w:rFonts w:ascii="Exo Regular" w:hAnsi="Exo Regular"/>
          <w:sz w:val="22"/>
          <w:szCs w:val="22"/>
        </w:rPr>
        <w:t>frais supplémentaires d’exploitation sont représentés par toutes dépenses su</w:t>
      </w:r>
      <w:r>
        <w:rPr>
          <w:rFonts w:ascii="Exo Regular" w:hAnsi="Exo Regular"/>
          <w:sz w:val="22"/>
          <w:szCs w:val="22"/>
        </w:rPr>
        <w:t>pplémentaires engagées par l’Assuré, ou pour son compte, consécutivement à la survenance d’un dommage matériel non exclu, en sus des frais normalement exposés avant le sinistre,</w:t>
      </w:r>
      <w:r w:rsidRPr="006F16DD">
        <w:rPr>
          <w:rFonts w:ascii="Exo Regular" w:hAnsi="Exo Regular"/>
          <w:sz w:val="22"/>
          <w:szCs w:val="22"/>
        </w:rPr>
        <w:t xml:space="preserve"> en vue de maintenir </w:t>
      </w:r>
      <w:r>
        <w:rPr>
          <w:rFonts w:ascii="Exo Regular" w:hAnsi="Exo Regular"/>
          <w:sz w:val="22"/>
          <w:szCs w:val="22"/>
        </w:rPr>
        <w:t xml:space="preserve">ou de poursuivre son activité, d’effectuer les mêmes tâches et </w:t>
      </w:r>
      <w:r w:rsidRPr="006F16DD">
        <w:rPr>
          <w:rFonts w:ascii="Exo Regular" w:hAnsi="Exo Regular"/>
          <w:sz w:val="22"/>
          <w:szCs w:val="22"/>
        </w:rPr>
        <w:t>de réduire les pertes d’exploitation</w:t>
      </w:r>
      <w:r>
        <w:rPr>
          <w:rFonts w:ascii="Exo Regular" w:hAnsi="Exo Regular"/>
          <w:sz w:val="22"/>
          <w:szCs w:val="22"/>
        </w:rPr>
        <w:t xml:space="preserve"> durant la période d’indemnisation</w:t>
      </w:r>
      <w:r w:rsidRPr="006F16DD">
        <w:rPr>
          <w:rFonts w:ascii="Exo Regular" w:hAnsi="Exo Regular"/>
          <w:sz w:val="22"/>
          <w:szCs w:val="22"/>
        </w:rPr>
        <w:t xml:space="preserve">. </w:t>
      </w:r>
    </w:p>
    <w:p w14:paraId="5718F4A2" w14:textId="77777777" w:rsidR="00941DCE" w:rsidRDefault="00941DCE" w:rsidP="00941DCE">
      <w:pPr>
        <w:pStyle w:val="Default"/>
        <w:ind w:left="426"/>
        <w:jc w:val="both"/>
        <w:rPr>
          <w:rFonts w:ascii="Exo Regular" w:hAnsi="Exo Regular"/>
          <w:sz w:val="22"/>
          <w:szCs w:val="22"/>
        </w:rPr>
      </w:pPr>
    </w:p>
    <w:p w14:paraId="736DC2F7" w14:textId="77777777" w:rsidR="00941DCE" w:rsidRDefault="00941DCE" w:rsidP="00941DCE">
      <w:pPr>
        <w:pStyle w:val="Default"/>
        <w:spacing w:after="120"/>
        <w:ind w:left="426"/>
        <w:jc w:val="both"/>
        <w:rPr>
          <w:rFonts w:ascii="Exo Regular" w:hAnsi="Exo Regular"/>
          <w:sz w:val="22"/>
          <w:szCs w:val="22"/>
        </w:rPr>
      </w:pPr>
      <w:r>
        <w:rPr>
          <w:rFonts w:ascii="Exo Regular" w:hAnsi="Exo Regular"/>
          <w:sz w:val="22"/>
          <w:szCs w:val="22"/>
        </w:rPr>
        <w:t>Les frais supplémentaires comprennent, sans que cette liste soit exhaustive :</w:t>
      </w:r>
    </w:p>
    <w:p w14:paraId="54DD6EF2" w14:textId="77777777" w:rsidR="00941DCE" w:rsidRDefault="00941DCE" w:rsidP="00941DCE">
      <w:pPr>
        <w:pStyle w:val="Default"/>
        <w:numPr>
          <w:ilvl w:val="0"/>
          <w:numId w:val="4"/>
        </w:numPr>
        <w:jc w:val="both"/>
        <w:rPr>
          <w:rFonts w:ascii="Exo Regular" w:hAnsi="Exo Regular"/>
          <w:sz w:val="22"/>
          <w:szCs w:val="22"/>
        </w:rPr>
      </w:pPr>
      <w:r>
        <w:rPr>
          <w:rFonts w:ascii="Exo Regular" w:hAnsi="Exo Regular"/>
          <w:sz w:val="22"/>
          <w:szCs w:val="22"/>
        </w:rPr>
        <w:t>Les loyers qu’il serait nécessaire d’exposer temporairement pour la location de locaux de remplacement ainsi que les frais de recherche de ces locaux ;</w:t>
      </w:r>
    </w:p>
    <w:p w14:paraId="4DF62570" w14:textId="77777777" w:rsidR="00941DCE" w:rsidRDefault="00941DCE" w:rsidP="00941DCE">
      <w:pPr>
        <w:pStyle w:val="Default"/>
        <w:numPr>
          <w:ilvl w:val="0"/>
          <w:numId w:val="4"/>
        </w:numPr>
        <w:jc w:val="both"/>
        <w:rPr>
          <w:rFonts w:ascii="Exo Regular" w:hAnsi="Exo Regular"/>
          <w:sz w:val="22"/>
          <w:szCs w:val="22"/>
        </w:rPr>
      </w:pPr>
      <w:r>
        <w:rPr>
          <w:rFonts w:ascii="Exo Regular" w:hAnsi="Exo Regular"/>
          <w:sz w:val="22"/>
          <w:szCs w:val="22"/>
        </w:rPr>
        <w:t>Les frais de déplacement et de transport qui sont la conséquence du sinistre, dont ceux qui pourraient être provoqués par une multiplicité d’implantations géographiques de dépannage ;</w:t>
      </w:r>
    </w:p>
    <w:p w14:paraId="77070643" w14:textId="77777777" w:rsidR="00941DCE" w:rsidRDefault="00941DCE" w:rsidP="00941DCE">
      <w:pPr>
        <w:pStyle w:val="Default"/>
        <w:numPr>
          <w:ilvl w:val="0"/>
          <w:numId w:val="4"/>
        </w:numPr>
        <w:jc w:val="both"/>
        <w:rPr>
          <w:rFonts w:ascii="Exo Regular" w:hAnsi="Exo Regular"/>
          <w:sz w:val="22"/>
          <w:szCs w:val="22"/>
        </w:rPr>
      </w:pPr>
      <w:r>
        <w:rPr>
          <w:rFonts w:ascii="Exo Regular" w:hAnsi="Exo Regular"/>
          <w:sz w:val="22"/>
          <w:szCs w:val="22"/>
        </w:rPr>
        <w:t>Les frais de location de matériel ;</w:t>
      </w:r>
    </w:p>
    <w:p w14:paraId="63882A9B" w14:textId="77777777" w:rsidR="00941DCE" w:rsidRDefault="00941DCE" w:rsidP="00941DCE">
      <w:pPr>
        <w:pStyle w:val="Default"/>
        <w:numPr>
          <w:ilvl w:val="0"/>
          <w:numId w:val="4"/>
        </w:numPr>
        <w:jc w:val="both"/>
        <w:rPr>
          <w:rFonts w:ascii="Exo Regular" w:hAnsi="Exo Regular"/>
          <w:sz w:val="22"/>
          <w:szCs w:val="22"/>
        </w:rPr>
      </w:pPr>
      <w:r>
        <w:rPr>
          <w:rFonts w:ascii="Exo Regular" w:hAnsi="Exo Regular"/>
          <w:sz w:val="22"/>
          <w:szCs w:val="22"/>
        </w:rPr>
        <w:t>Les frais de fournitures de bureaux ;</w:t>
      </w:r>
    </w:p>
    <w:p w14:paraId="79D7564B" w14:textId="77777777" w:rsidR="00941DCE" w:rsidRDefault="00941DCE" w:rsidP="00941DCE">
      <w:pPr>
        <w:pStyle w:val="Default"/>
        <w:numPr>
          <w:ilvl w:val="0"/>
          <w:numId w:val="4"/>
        </w:numPr>
        <w:jc w:val="both"/>
        <w:rPr>
          <w:rFonts w:ascii="Exo Regular" w:hAnsi="Exo Regular"/>
          <w:sz w:val="22"/>
          <w:szCs w:val="22"/>
        </w:rPr>
      </w:pPr>
      <w:r>
        <w:rPr>
          <w:rFonts w:ascii="Exo Regular" w:hAnsi="Exo Regular"/>
          <w:sz w:val="22"/>
          <w:szCs w:val="22"/>
        </w:rPr>
        <w:t>Les frais d’heures supplémentaires, de main d’œuvre supplémentaire, surcoûts de travail ;</w:t>
      </w:r>
    </w:p>
    <w:p w14:paraId="55168138" w14:textId="77777777" w:rsidR="00941DCE" w:rsidRDefault="00941DCE" w:rsidP="00941DCE">
      <w:pPr>
        <w:pStyle w:val="Default"/>
        <w:numPr>
          <w:ilvl w:val="0"/>
          <w:numId w:val="4"/>
        </w:numPr>
        <w:jc w:val="both"/>
        <w:rPr>
          <w:rFonts w:ascii="Exo Regular" w:hAnsi="Exo Regular"/>
          <w:sz w:val="22"/>
          <w:szCs w:val="22"/>
        </w:rPr>
      </w:pPr>
      <w:r>
        <w:rPr>
          <w:rFonts w:ascii="Exo Regular" w:hAnsi="Exo Regular"/>
          <w:sz w:val="22"/>
          <w:szCs w:val="22"/>
        </w:rPr>
        <w:t>Le coût des travaux, études et services réalisés à l’extérieur ;</w:t>
      </w:r>
    </w:p>
    <w:p w14:paraId="5B68127D" w14:textId="77777777" w:rsidR="00941DCE" w:rsidRDefault="00941DCE" w:rsidP="00941DCE">
      <w:pPr>
        <w:pStyle w:val="Default"/>
        <w:numPr>
          <w:ilvl w:val="0"/>
          <w:numId w:val="4"/>
        </w:numPr>
        <w:jc w:val="both"/>
        <w:rPr>
          <w:rFonts w:ascii="Exo Regular" w:hAnsi="Exo Regular"/>
          <w:sz w:val="22"/>
          <w:szCs w:val="22"/>
        </w:rPr>
      </w:pPr>
      <w:r>
        <w:rPr>
          <w:rFonts w:ascii="Exo Regular" w:hAnsi="Exo Regular"/>
          <w:sz w:val="22"/>
          <w:szCs w:val="22"/>
        </w:rPr>
        <w:t>Les frais supplémentaires d’approvisionnement, de réapprovisionnement, et de travail à façon effectués par des tiers ;</w:t>
      </w:r>
    </w:p>
    <w:p w14:paraId="429A3ABF" w14:textId="77777777" w:rsidR="00941DCE" w:rsidRDefault="00941DCE" w:rsidP="00941DCE">
      <w:pPr>
        <w:pStyle w:val="Default"/>
        <w:numPr>
          <w:ilvl w:val="0"/>
          <w:numId w:val="4"/>
        </w:numPr>
        <w:jc w:val="both"/>
        <w:rPr>
          <w:rFonts w:ascii="Exo Regular" w:hAnsi="Exo Regular"/>
          <w:sz w:val="22"/>
          <w:szCs w:val="22"/>
        </w:rPr>
      </w:pPr>
      <w:r>
        <w:rPr>
          <w:rFonts w:ascii="Exo Regular" w:hAnsi="Exo Regular"/>
          <w:sz w:val="22"/>
          <w:szCs w:val="22"/>
        </w:rPr>
        <w:t>Les frais dus à des pénalités ou des surcoûts de travail en application des marchés passés avec les fournisseurs ;</w:t>
      </w:r>
    </w:p>
    <w:p w14:paraId="31CC9C76" w14:textId="77777777" w:rsidR="00941DCE" w:rsidRDefault="00941DCE" w:rsidP="00941DCE">
      <w:pPr>
        <w:pStyle w:val="Default"/>
        <w:numPr>
          <w:ilvl w:val="0"/>
          <w:numId w:val="4"/>
        </w:numPr>
        <w:jc w:val="both"/>
        <w:rPr>
          <w:rFonts w:ascii="Exo Regular" w:hAnsi="Exo Regular"/>
          <w:sz w:val="22"/>
          <w:szCs w:val="22"/>
        </w:rPr>
      </w:pPr>
      <w:r>
        <w:rPr>
          <w:rFonts w:ascii="Exo Regular" w:hAnsi="Exo Regular"/>
          <w:sz w:val="22"/>
          <w:szCs w:val="22"/>
        </w:rPr>
        <w:t>Les frais engagés pour des réparations rapides ;</w:t>
      </w:r>
    </w:p>
    <w:p w14:paraId="119B2400" w14:textId="77777777" w:rsidR="00941DCE" w:rsidRDefault="00941DCE" w:rsidP="00941DCE">
      <w:pPr>
        <w:pStyle w:val="Default"/>
        <w:numPr>
          <w:ilvl w:val="0"/>
          <w:numId w:val="4"/>
        </w:numPr>
        <w:jc w:val="both"/>
        <w:rPr>
          <w:rFonts w:ascii="Exo Regular" w:hAnsi="Exo Regular"/>
          <w:sz w:val="22"/>
          <w:szCs w:val="22"/>
        </w:rPr>
      </w:pPr>
      <w:r>
        <w:rPr>
          <w:rFonts w:ascii="Exo Regular" w:hAnsi="Exo Regular"/>
          <w:sz w:val="22"/>
          <w:szCs w:val="22"/>
        </w:rPr>
        <w:t>Les pertes de loyers et charges privatives : le montant des loyers et des charges (hors charges variables cessant d’être dues au jour du sinistre) payés au bailleur qui cesseraient de l’être totalement ou partiellement du fait :</w:t>
      </w:r>
    </w:p>
    <w:p w14:paraId="07C0D245" w14:textId="77777777" w:rsidR="00941DCE" w:rsidRDefault="00941DCE" w:rsidP="00941DCE">
      <w:pPr>
        <w:pStyle w:val="Default"/>
        <w:numPr>
          <w:ilvl w:val="1"/>
          <w:numId w:val="4"/>
        </w:numPr>
        <w:jc w:val="both"/>
        <w:rPr>
          <w:rFonts w:ascii="Exo Regular" w:hAnsi="Exo Regular"/>
          <w:sz w:val="22"/>
          <w:szCs w:val="22"/>
        </w:rPr>
      </w:pPr>
      <w:r>
        <w:rPr>
          <w:rFonts w:ascii="Exo Regular" w:hAnsi="Exo Regular"/>
          <w:sz w:val="22"/>
          <w:szCs w:val="22"/>
        </w:rPr>
        <w:t>De la destruction partielle ou totale des biens assurés ;</w:t>
      </w:r>
    </w:p>
    <w:p w14:paraId="0B4F525F" w14:textId="77777777" w:rsidR="00941DCE" w:rsidRDefault="00941DCE" w:rsidP="00941DCE">
      <w:pPr>
        <w:pStyle w:val="Default"/>
        <w:numPr>
          <w:ilvl w:val="1"/>
          <w:numId w:val="4"/>
        </w:numPr>
        <w:jc w:val="both"/>
        <w:rPr>
          <w:rFonts w:ascii="Exo Regular" w:hAnsi="Exo Regular"/>
          <w:sz w:val="22"/>
          <w:szCs w:val="22"/>
        </w:rPr>
      </w:pPr>
      <w:r>
        <w:rPr>
          <w:rFonts w:ascii="Exo Regular" w:hAnsi="Exo Regular"/>
          <w:sz w:val="22"/>
          <w:szCs w:val="22"/>
        </w:rPr>
        <w:t>de la désaffection de la clientèle consécutive à un attentat ;</w:t>
      </w:r>
    </w:p>
    <w:p w14:paraId="7D17CDEA" w14:textId="77777777" w:rsidR="00941DCE" w:rsidRDefault="00941DCE" w:rsidP="00941DCE">
      <w:pPr>
        <w:pStyle w:val="Default"/>
        <w:numPr>
          <w:ilvl w:val="1"/>
          <w:numId w:val="4"/>
        </w:numPr>
        <w:jc w:val="both"/>
        <w:rPr>
          <w:rFonts w:ascii="Exo Regular" w:hAnsi="Exo Regular"/>
          <w:sz w:val="22"/>
          <w:szCs w:val="22"/>
        </w:rPr>
      </w:pPr>
      <w:r>
        <w:rPr>
          <w:rFonts w:ascii="Exo Regular" w:hAnsi="Exo Regular"/>
          <w:sz w:val="22"/>
          <w:szCs w:val="22"/>
        </w:rPr>
        <w:t>de tout sinistre non exclu par le présent contrat ;</w:t>
      </w:r>
    </w:p>
    <w:p w14:paraId="15438E2F" w14:textId="77777777" w:rsidR="00941DCE" w:rsidRDefault="00941DCE" w:rsidP="00941DCE">
      <w:pPr>
        <w:pStyle w:val="Default"/>
        <w:numPr>
          <w:ilvl w:val="1"/>
          <w:numId w:val="4"/>
        </w:numPr>
        <w:jc w:val="both"/>
        <w:rPr>
          <w:rFonts w:ascii="Exo Regular" w:hAnsi="Exo Regular"/>
          <w:sz w:val="22"/>
          <w:szCs w:val="22"/>
        </w:rPr>
      </w:pPr>
      <w:r>
        <w:rPr>
          <w:rFonts w:ascii="Exo Regular" w:hAnsi="Exo Regular"/>
          <w:sz w:val="22"/>
          <w:szCs w:val="22"/>
        </w:rPr>
        <w:t>sont assimilées aux pertes de loyers, les redevances de crédit-bail limitées à la valeur locative des locaux prix en crédit-bail.</w:t>
      </w:r>
    </w:p>
    <w:p w14:paraId="5BB2646F" w14:textId="77777777" w:rsidR="00941DCE" w:rsidRDefault="00941DCE" w:rsidP="00941DCE">
      <w:pPr>
        <w:pStyle w:val="Default"/>
        <w:ind w:left="426"/>
        <w:jc w:val="both"/>
        <w:rPr>
          <w:rFonts w:ascii="Exo Regular" w:hAnsi="Exo Regular"/>
          <w:sz w:val="22"/>
          <w:szCs w:val="22"/>
        </w:rPr>
      </w:pPr>
      <w:r>
        <w:rPr>
          <w:rFonts w:ascii="Exo Regular" w:hAnsi="Exo Regular"/>
          <w:sz w:val="22"/>
          <w:szCs w:val="22"/>
        </w:rPr>
        <w:t>Il est formellement entendu que la présente énumération n’est fournie qu’à titre indicatif et n’est nullement limitative.</w:t>
      </w:r>
    </w:p>
    <w:p w14:paraId="65C3DB7A" w14:textId="77777777" w:rsidR="00941DCE" w:rsidRPr="006F16DD" w:rsidRDefault="00941DCE" w:rsidP="00941DCE">
      <w:pPr>
        <w:pStyle w:val="Default"/>
        <w:ind w:left="426"/>
        <w:jc w:val="both"/>
        <w:rPr>
          <w:rFonts w:ascii="Exo Regular" w:hAnsi="Exo Regular"/>
          <w:sz w:val="22"/>
          <w:szCs w:val="22"/>
        </w:rPr>
      </w:pPr>
    </w:p>
    <w:p w14:paraId="25C7B967" w14:textId="77777777" w:rsidR="00941DCE" w:rsidRDefault="00941DCE" w:rsidP="00941DCE">
      <w:pPr>
        <w:spacing w:after="0"/>
        <w:ind w:left="426"/>
        <w:jc w:val="both"/>
      </w:pPr>
      <w:r w:rsidRPr="006F16DD">
        <w:t>La garantie</w:t>
      </w:r>
      <w:r>
        <w:t xml:space="preserve"> est</w:t>
      </w:r>
      <w:r w:rsidRPr="006F16DD">
        <w:t xml:space="preserve"> acquise pendant une période </w:t>
      </w:r>
      <w:r>
        <w:t xml:space="preserve">de </w:t>
      </w:r>
      <w:r w:rsidRPr="006F16DD">
        <w:t>24 mois, à compter de la réalisation du fait générateur</w:t>
      </w:r>
      <w:r>
        <w:t>.  Elle ne peut être modifiée par l’expiration, la résiliation ou la suspension de la police prenant effet postérieurement au jour du sinistre.</w:t>
      </w:r>
    </w:p>
    <w:p w14:paraId="7A207556" w14:textId="77777777" w:rsidR="00941DCE" w:rsidRDefault="00941DCE" w:rsidP="00941DCE">
      <w:pPr>
        <w:spacing w:after="0"/>
        <w:ind w:left="720"/>
        <w:jc w:val="both"/>
      </w:pPr>
    </w:p>
    <w:p w14:paraId="4A426B0A" w14:textId="77777777" w:rsidR="00941DCE" w:rsidRDefault="00941DCE" w:rsidP="00941DCE">
      <w:pPr>
        <w:pStyle w:val="Titre5"/>
      </w:pPr>
      <w:r w:rsidRPr="00CB0745">
        <w:t>Autres dommages matériels « Tous sauf »</w:t>
      </w:r>
      <w:r>
        <w:t xml:space="preserve"> </w:t>
      </w:r>
    </w:p>
    <w:p w14:paraId="71112FC7" w14:textId="77777777" w:rsidR="00941DCE" w:rsidRDefault="00941DCE" w:rsidP="00941DCE">
      <w:pPr>
        <w:spacing w:after="0"/>
        <w:ind w:left="426"/>
        <w:jc w:val="both"/>
        <w:rPr>
          <w:rFonts w:cs="Arial"/>
        </w:rPr>
      </w:pPr>
    </w:p>
    <w:p w14:paraId="3B62DAA2" w14:textId="77777777" w:rsidR="00941DCE" w:rsidRDefault="00941DCE" w:rsidP="00941DCE">
      <w:pPr>
        <w:spacing w:after="0"/>
        <w:ind w:left="426"/>
        <w:jc w:val="both"/>
        <w:rPr>
          <w:rFonts w:cs="Arial"/>
        </w:rPr>
      </w:pPr>
      <w:r>
        <w:rPr>
          <w:rFonts w:cs="Arial"/>
        </w:rPr>
        <w:t>Les garanties s’appliquent à tous dommages autres que ceux résultant des événements définis ci-avant, et non exclus au IV du présent contrat.</w:t>
      </w:r>
    </w:p>
    <w:p w14:paraId="5A6A3DB6" w14:textId="77777777" w:rsidR="00941DCE" w:rsidRPr="00263C5D" w:rsidRDefault="00941DCE" w:rsidP="00941DCE">
      <w:pPr>
        <w:spacing w:after="0"/>
        <w:jc w:val="both"/>
        <w:rPr>
          <w:rFonts w:cs="Arial"/>
        </w:rPr>
      </w:pPr>
    </w:p>
    <w:p w14:paraId="38CE462F" w14:textId="77777777" w:rsidR="00941DCE" w:rsidRPr="00C9635D" w:rsidRDefault="00941DCE" w:rsidP="00941DCE">
      <w:pPr>
        <w:spacing w:after="120"/>
        <w:ind w:left="426"/>
        <w:jc w:val="both"/>
        <w:rPr>
          <w:rFonts w:cs="Arial"/>
          <w:b/>
          <w:color w:val="551B39"/>
        </w:rPr>
      </w:pPr>
      <w:r w:rsidRPr="0091059F">
        <w:rPr>
          <w:rFonts w:cs="Arial"/>
          <w:b/>
          <w:color w:val="551B39"/>
          <w:u w:val="single"/>
        </w:rPr>
        <w:t>Exclusion</w:t>
      </w:r>
      <w:r w:rsidRPr="00C9635D">
        <w:rPr>
          <w:rFonts w:cs="Arial"/>
          <w:b/>
          <w:color w:val="551B39"/>
        </w:rPr>
        <w:t xml:space="preserve"> : </w:t>
      </w:r>
    </w:p>
    <w:p w14:paraId="5C675576" w14:textId="77777777" w:rsidR="00941DCE" w:rsidRPr="00263C5D" w:rsidRDefault="00941DCE" w:rsidP="00941DCE">
      <w:pPr>
        <w:spacing w:after="120"/>
        <w:ind w:left="426"/>
        <w:jc w:val="both"/>
        <w:rPr>
          <w:rFonts w:cs="Arial"/>
          <w:b/>
        </w:rPr>
      </w:pPr>
      <w:r>
        <w:rPr>
          <w:rFonts w:cs="Arial"/>
          <w:b/>
        </w:rPr>
        <w:t>L</w:t>
      </w:r>
      <w:r w:rsidRPr="00263C5D">
        <w:rPr>
          <w:rFonts w:cs="Arial"/>
          <w:b/>
        </w:rPr>
        <w:t>A PRESENTE GARANTIE NE PEUT, EN AUCUN CAS, AVOIR POUR OBJET DE PALLIER :</w:t>
      </w:r>
    </w:p>
    <w:p w14:paraId="03466849" w14:textId="77777777" w:rsidR="00941DCE" w:rsidRPr="00263C5D" w:rsidRDefault="00941DCE" w:rsidP="00A71F76">
      <w:pPr>
        <w:numPr>
          <w:ilvl w:val="0"/>
          <w:numId w:val="17"/>
        </w:numPr>
        <w:spacing w:after="0"/>
        <w:jc w:val="both"/>
        <w:rPr>
          <w:rFonts w:cs="Arial"/>
          <w:b/>
        </w:rPr>
      </w:pPr>
      <w:r w:rsidRPr="00263C5D">
        <w:rPr>
          <w:rFonts w:cs="Arial"/>
          <w:b/>
        </w:rPr>
        <w:t>L’APPLICATION D’UNE DES EXCLUSIONS JOUANT AU TITRE D’UNE DES GARANTIES MENTIONNEES AU PRESENT CONTRAT ;</w:t>
      </w:r>
    </w:p>
    <w:p w14:paraId="3F1B78E2" w14:textId="77777777" w:rsidR="00941DCE" w:rsidRPr="00263C5D" w:rsidRDefault="00941DCE" w:rsidP="00A71F76">
      <w:pPr>
        <w:numPr>
          <w:ilvl w:val="0"/>
          <w:numId w:val="17"/>
        </w:numPr>
        <w:spacing w:after="0"/>
        <w:jc w:val="both"/>
        <w:rPr>
          <w:rFonts w:cs="Arial"/>
          <w:b/>
        </w:rPr>
      </w:pPr>
      <w:r w:rsidRPr="00263C5D">
        <w:rPr>
          <w:rFonts w:cs="Arial"/>
          <w:b/>
        </w:rPr>
        <w:t xml:space="preserve">TOUTE INSUFFISANCE </w:t>
      </w:r>
      <w:r>
        <w:rPr>
          <w:rFonts w:cs="Arial"/>
          <w:b/>
        </w:rPr>
        <w:t xml:space="preserve">DANS LE MONTANT </w:t>
      </w:r>
      <w:r w:rsidRPr="00263C5D">
        <w:rPr>
          <w:rFonts w:cs="Arial"/>
          <w:b/>
        </w:rPr>
        <w:t xml:space="preserve">DE </w:t>
      </w:r>
      <w:r>
        <w:rPr>
          <w:rFonts w:cs="Arial"/>
          <w:b/>
        </w:rPr>
        <w:t xml:space="preserve">LA </w:t>
      </w:r>
      <w:r w:rsidRPr="00263C5D">
        <w:rPr>
          <w:rFonts w:cs="Arial"/>
          <w:b/>
        </w:rPr>
        <w:t>GARANTIE AU TITRE D’UNE DES GARANTIES MENTIONNEES AU PRESENT CONTRAT.</w:t>
      </w:r>
    </w:p>
    <w:p w14:paraId="1BF95112" w14:textId="77777777" w:rsidR="00941DCE" w:rsidRDefault="00941DCE" w:rsidP="00941DCE">
      <w:pPr>
        <w:spacing w:after="0"/>
        <w:ind w:left="720"/>
        <w:jc w:val="both"/>
      </w:pPr>
    </w:p>
    <w:p w14:paraId="46A7D749" w14:textId="77777777" w:rsidR="00941DCE" w:rsidRDefault="00941DCE" w:rsidP="00941DCE">
      <w:pPr>
        <w:pStyle w:val="Titre5"/>
      </w:pPr>
      <w:r w:rsidRPr="00CB0745">
        <w:t>Garantie pour compte de qui il appartiendra</w:t>
      </w:r>
      <w:r>
        <w:t xml:space="preserve"> </w:t>
      </w:r>
    </w:p>
    <w:p w14:paraId="2FFAEAC1" w14:textId="77777777" w:rsidR="00941DCE" w:rsidRDefault="00941DCE" w:rsidP="00941DCE">
      <w:pPr>
        <w:spacing w:after="0"/>
        <w:ind w:left="426"/>
        <w:jc w:val="both"/>
      </w:pPr>
    </w:p>
    <w:p w14:paraId="480CC2C8" w14:textId="77777777" w:rsidR="00941DCE" w:rsidRDefault="00941DCE" w:rsidP="00941DCE">
      <w:pPr>
        <w:spacing w:after="0"/>
        <w:ind w:left="426"/>
        <w:jc w:val="both"/>
      </w:pPr>
      <w:r>
        <w:t xml:space="preserve">La garantie est accordée à tous biens immobiliers, mobiliers et matériels </w:t>
      </w:r>
      <w:r w:rsidRPr="000F4305">
        <w:t>appartenant à des tiers</w:t>
      </w:r>
      <w:r>
        <w:t>, dont l’Assuré est détenteur ou dépositaire</w:t>
      </w:r>
      <w:r w:rsidRPr="000F4305">
        <w:t>, à</w:t>
      </w:r>
      <w:r>
        <w:t xml:space="preserve"> condition que le risque soit garanti. Il s’agit notamment des dommages aux contenus, mais aussi des risques de l’occupant (dommages immobiliers et recours).</w:t>
      </w:r>
    </w:p>
    <w:p w14:paraId="2C99563D" w14:textId="77777777" w:rsidR="00941DCE" w:rsidRDefault="00941DCE" w:rsidP="00941DCE">
      <w:pPr>
        <w:spacing w:after="0"/>
        <w:ind w:left="426"/>
        <w:jc w:val="both"/>
      </w:pPr>
    </w:p>
    <w:p w14:paraId="118E2500" w14:textId="77777777" w:rsidR="00941DCE" w:rsidRDefault="00941DCE" w:rsidP="00941DCE">
      <w:pPr>
        <w:spacing w:after="0"/>
        <w:ind w:left="426"/>
        <w:jc w:val="both"/>
      </w:pPr>
      <w:r>
        <w:t>Si le tiers bénéficiaire de cette garantie justifie d’une couverture d’assurance, la présente clause jouera en complément ou à défaut, afin de tempérer le risque de cumul d’assurances.</w:t>
      </w:r>
    </w:p>
    <w:p w14:paraId="152E2561" w14:textId="77777777" w:rsidR="00941DCE" w:rsidRDefault="00941DCE" w:rsidP="00941DCE">
      <w:pPr>
        <w:spacing w:after="0"/>
        <w:ind w:left="720"/>
        <w:jc w:val="both"/>
      </w:pPr>
    </w:p>
    <w:p w14:paraId="265CAC71" w14:textId="77777777" w:rsidR="00941DCE" w:rsidRDefault="00941DCE" w:rsidP="00941DCE">
      <w:pPr>
        <w:pStyle w:val="Titre5"/>
      </w:pPr>
      <w:r w:rsidRPr="00CB0745">
        <w:t>Avance de fonds</w:t>
      </w:r>
      <w:r>
        <w:t xml:space="preserve"> </w:t>
      </w:r>
    </w:p>
    <w:p w14:paraId="4C50395A" w14:textId="77777777" w:rsidR="00941DCE" w:rsidRDefault="00941DCE" w:rsidP="00941DCE">
      <w:pPr>
        <w:spacing w:after="0"/>
        <w:ind w:left="426"/>
        <w:jc w:val="both"/>
      </w:pPr>
    </w:p>
    <w:p w14:paraId="3CB5046B" w14:textId="77777777" w:rsidR="00941DCE" w:rsidRDefault="00941DCE" w:rsidP="00941DCE">
      <w:pPr>
        <w:spacing w:after="0"/>
        <w:ind w:left="426"/>
        <w:jc w:val="both"/>
      </w:pPr>
      <w:r>
        <w:t>Lors de la survenance d’un sinistre garanti, après la remise de l’état des pertes, la compagnie proposera à l’Assuré le versement d’une avance de fonds à hauteur au moins du tiers de la somme ressortant dudit état des pertes.</w:t>
      </w:r>
    </w:p>
    <w:p w14:paraId="077744BB" w14:textId="77777777" w:rsidR="00941DCE" w:rsidRDefault="00941DCE" w:rsidP="00941DCE">
      <w:pPr>
        <w:spacing w:after="0"/>
        <w:ind w:left="426"/>
        <w:jc w:val="both"/>
      </w:pPr>
    </w:p>
    <w:p w14:paraId="059474D5" w14:textId="77777777" w:rsidR="00941DCE" w:rsidRDefault="00941DCE" w:rsidP="00941DCE">
      <w:pPr>
        <w:spacing w:after="0"/>
        <w:ind w:left="426"/>
        <w:jc w:val="both"/>
      </w:pPr>
      <w:r>
        <w:t xml:space="preserve">Cette avance sera versée à l’Assuré dès que l’Assureur sera en possession des premiers éléments à dire d’expert lui permettant d’évaluer les dommages. </w:t>
      </w:r>
    </w:p>
    <w:p w14:paraId="2B52BA04" w14:textId="77777777" w:rsidR="00941DCE" w:rsidRDefault="00941DCE" w:rsidP="00941DCE">
      <w:pPr>
        <w:spacing w:after="0"/>
        <w:ind w:left="720"/>
        <w:jc w:val="both"/>
      </w:pPr>
    </w:p>
    <w:p w14:paraId="77F7D57C" w14:textId="1A36E8E1" w:rsidR="00196975" w:rsidRPr="00941DCE" w:rsidRDefault="00196975" w:rsidP="00941DCE">
      <w:pPr>
        <w:pStyle w:val="Titre5"/>
      </w:pPr>
      <w:r w:rsidRPr="00941DCE">
        <w:t>Ouvrages d’art et de génie civil</w:t>
      </w:r>
    </w:p>
    <w:p w14:paraId="49F8213D" w14:textId="77777777" w:rsidR="00941DCE" w:rsidRDefault="00941DCE" w:rsidP="00196975">
      <w:pPr>
        <w:spacing w:after="0"/>
        <w:ind w:left="720"/>
        <w:jc w:val="both"/>
      </w:pPr>
    </w:p>
    <w:p w14:paraId="79C5E144" w14:textId="08E4BB75" w:rsidR="00196975" w:rsidRPr="00196975" w:rsidRDefault="00196975" w:rsidP="00196975">
      <w:pPr>
        <w:spacing w:after="0"/>
        <w:ind w:left="720"/>
        <w:jc w:val="both"/>
      </w:pPr>
      <w:r>
        <w:t>La garantie est accordée pour tous les ouvrages d’art et de génie civil, selon les définitions ci-dessous :</w:t>
      </w:r>
    </w:p>
    <w:p w14:paraId="375FEB35" w14:textId="77777777" w:rsidR="00196975" w:rsidRPr="00196975" w:rsidRDefault="00196975" w:rsidP="00A71F76">
      <w:pPr>
        <w:pStyle w:val="Paragraphedeliste"/>
        <w:numPr>
          <w:ilvl w:val="0"/>
          <w:numId w:val="24"/>
        </w:numPr>
        <w:spacing w:after="0"/>
        <w:ind w:left="720"/>
        <w:jc w:val="both"/>
      </w:pPr>
      <w:r w:rsidRPr="00196975">
        <w:t>Ouvrages d'art :</w:t>
      </w:r>
      <w:r>
        <w:t xml:space="preserve"> </w:t>
      </w:r>
      <w:r w:rsidRPr="00196975">
        <w:t xml:space="preserve">les ponts, </w:t>
      </w:r>
      <w:r>
        <w:t xml:space="preserve">pontons, viaducs, passerelles, </w:t>
      </w:r>
      <w:r w:rsidRPr="00196975">
        <w:t xml:space="preserve">tunnels routiers et ferroviaires, les passages souterrains et autres ouvrages du réseau routier, les réservoirs et châteaux d'eau, les barrages de moins de 15 mètres de </w:t>
      </w:r>
      <w:r>
        <w:t xml:space="preserve">hauteur, </w:t>
      </w:r>
      <w:r w:rsidRPr="00196975">
        <w:t xml:space="preserve">les remparts et murs de soutènement </w:t>
      </w:r>
      <w:r>
        <w:t>qui ne sont pas accessoire</w:t>
      </w:r>
      <w:r w:rsidRPr="00196975">
        <w:t xml:space="preserve"> d'un bâtiment.</w:t>
      </w:r>
      <w:r>
        <w:t xml:space="preserve"> </w:t>
      </w:r>
    </w:p>
    <w:p w14:paraId="75CF33AE" w14:textId="77777777" w:rsidR="00196975" w:rsidRDefault="00196975" w:rsidP="00196975">
      <w:pPr>
        <w:spacing w:after="0"/>
        <w:ind w:left="720"/>
        <w:jc w:val="both"/>
      </w:pPr>
      <w:r>
        <w:t>En revanche, les</w:t>
      </w:r>
      <w:r w:rsidRPr="00196975">
        <w:t xml:space="preserve"> couches d'usure du</w:t>
      </w:r>
      <w:r>
        <w:t xml:space="preserve"> réseau routier et autoroutier, </w:t>
      </w:r>
      <w:r w:rsidRPr="00196975">
        <w:t>les glissières ou barrières de sécurité, les pistes d'aéroports et</w:t>
      </w:r>
      <w:r>
        <w:t xml:space="preserve"> d'aérodromes ne sont pas garanties.</w:t>
      </w:r>
    </w:p>
    <w:p w14:paraId="28FE9BD7" w14:textId="77777777" w:rsidR="00196975" w:rsidRPr="00196975" w:rsidRDefault="00196975" w:rsidP="00196975">
      <w:pPr>
        <w:spacing w:after="0"/>
        <w:ind w:left="720"/>
        <w:jc w:val="both"/>
      </w:pPr>
    </w:p>
    <w:p w14:paraId="4AAD43DF" w14:textId="77777777" w:rsidR="00196975" w:rsidRPr="00196975" w:rsidRDefault="00196975" w:rsidP="00A71F76">
      <w:pPr>
        <w:pStyle w:val="Paragraphedeliste"/>
        <w:numPr>
          <w:ilvl w:val="0"/>
          <w:numId w:val="24"/>
        </w:numPr>
        <w:spacing w:after="0"/>
        <w:ind w:left="720"/>
        <w:jc w:val="both"/>
      </w:pPr>
      <w:r w:rsidRPr="00196975">
        <w:t>Génie civil : les usines de traitement d'eau, de résidus urbains, de déchets industriels et d'effluents, les unités de stockage</w:t>
      </w:r>
      <w:r w:rsidR="007F547B">
        <w:t>,</w:t>
      </w:r>
      <w:r w:rsidRPr="00196975">
        <w:t xml:space="preserve"> les terrains de sports ou aires de jeux ou assimilés ayant fait l'objet de travaux de terrassement ou de drainage, y compris les terrains synthétiques.</w:t>
      </w:r>
    </w:p>
    <w:p w14:paraId="7411A7C3" w14:textId="77777777" w:rsidR="00340A9D" w:rsidRDefault="00340A9D">
      <w:pPr>
        <w:spacing w:after="0" w:line="240" w:lineRule="auto"/>
      </w:pPr>
      <w:r>
        <w:br w:type="page"/>
      </w:r>
    </w:p>
    <w:p w14:paraId="5E7FCB72" w14:textId="1F7AD374" w:rsidR="00646EF1" w:rsidRDefault="00646EF1" w:rsidP="00941DCE">
      <w:pPr>
        <w:pStyle w:val="Titre5"/>
      </w:pPr>
      <w:r>
        <w:t xml:space="preserve">Pertes de marchandises frigorifiques  </w:t>
      </w:r>
    </w:p>
    <w:p w14:paraId="67ACB525" w14:textId="77777777" w:rsidR="00586B69" w:rsidRDefault="00646EF1" w:rsidP="00B52842">
      <w:pPr>
        <w:spacing w:after="0"/>
        <w:ind w:left="720"/>
        <w:jc w:val="both"/>
      </w:pPr>
      <w:r>
        <w:t>L’Assur</w:t>
      </w:r>
      <w:r w:rsidR="005F2D01">
        <w:t xml:space="preserve">eur garantit </w:t>
      </w:r>
      <w:r>
        <w:t xml:space="preserve">ce qui suit : </w:t>
      </w:r>
    </w:p>
    <w:p w14:paraId="67AE3963" w14:textId="77777777" w:rsidR="00646EF1" w:rsidRDefault="00646EF1" w:rsidP="00A71F76">
      <w:pPr>
        <w:numPr>
          <w:ilvl w:val="0"/>
          <w:numId w:val="17"/>
        </w:numPr>
        <w:spacing w:after="0"/>
        <w:jc w:val="both"/>
      </w:pPr>
      <w:r>
        <w:t>Les pertes ou avaries totales ou partielles causées aux marchandises entreposées dans les appareils frigorifiques, situés dans les locaux assurés, par suite de variation de température provoquée par une avarie des machines assurant le fonctionnement de l’appareil ou par un arrêt du courant électrique ou encore par une cause accidentelle quelconque.</w:t>
      </w:r>
    </w:p>
    <w:p w14:paraId="21DC68DA" w14:textId="77777777" w:rsidR="00646EF1" w:rsidRDefault="00646EF1" w:rsidP="00A71F76">
      <w:pPr>
        <w:numPr>
          <w:ilvl w:val="0"/>
          <w:numId w:val="17"/>
        </w:numPr>
        <w:spacing w:after="0"/>
        <w:jc w:val="both"/>
      </w:pPr>
      <w:r>
        <w:t xml:space="preserve">Les frais utilement exposés par l’assuré, à l’occasion d’un sinistre garanti, pour préserver les marchandises. </w:t>
      </w:r>
    </w:p>
    <w:p w14:paraId="1FAF3D87" w14:textId="77777777" w:rsidR="00646EF1" w:rsidRDefault="00646EF1" w:rsidP="00646EF1">
      <w:pPr>
        <w:spacing w:after="0"/>
        <w:ind w:left="709"/>
        <w:jc w:val="both"/>
      </w:pPr>
    </w:p>
    <w:p w14:paraId="20D81EB7" w14:textId="77777777" w:rsidR="00646EF1" w:rsidRPr="00646EF1" w:rsidRDefault="00646EF1" w:rsidP="00646EF1">
      <w:pPr>
        <w:spacing w:after="0"/>
        <w:ind w:left="709"/>
        <w:jc w:val="both"/>
        <w:rPr>
          <w:b/>
        </w:rPr>
      </w:pPr>
      <w:r w:rsidRPr="00646EF1">
        <w:rPr>
          <w:b/>
        </w:rPr>
        <w:t xml:space="preserve">Règlement des dommages </w:t>
      </w:r>
    </w:p>
    <w:p w14:paraId="1E1F0E93" w14:textId="77777777" w:rsidR="00646EF1" w:rsidRDefault="00646EF1" w:rsidP="00646EF1">
      <w:pPr>
        <w:spacing w:after="0"/>
        <w:ind w:left="709"/>
        <w:jc w:val="both"/>
      </w:pPr>
      <w:r>
        <w:t>Les dommages seront réglés à l’assuré sur la base de la valeur des marchandises aux prix de revient.</w:t>
      </w:r>
    </w:p>
    <w:p w14:paraId="287EEACE" w14:textId="77777777" w:rsidR="00646EF1" w:rsidRDefault="00646EF1" w:rsidP="00646EF1">
      <w:pPr>
        <w:spacing w:after="0"/>
        <w:ind w:left="709"/>
        <w:jc w:val="both"/>
      </w:pPr>
    </w:p>
    <w:p w14:paraId="2802ACAA" w14:textId="77777777" w:rsidR="00646EF1" w:rsidRDefault="00646EF1" w:rsidP="00646EF1">
      <w:pPr>
        <w:spacing w:after="0"/>
        <w:ind w:left="709"/>
        <w:jc w:val="both"/>
      </w:pPr>
      <w:r>
        <w:t>La réparation du préjudice sera déterminée par différence entre la valeur des marchandises au prix de revient et leur valeur en état d’avarie.</w:t>
      </w:r>
    </w:p>
    <w:p w14:paraId="09A6C8B5" w14:textId="77777777" w:rsidR="00646EF1" w:rsidRDefault="00646EF1" w:rsidP="00646EF1">
      <w:pPr>
        <w:spacing w:after="0"/>
        <w:ind w:left="709"/>
        <w:jc w:val="both"/>
      </w:pPr>
    </w:p>
    <w:p w14:paraId="41753407" w14:textId="77777777" w:rsidR="00F77831" w:rsidRPr="00B52842" w:rsidRDefault="00F77831" w:rsidP="00F77831">
      <w:pPr>
        <w:spacing w:after="0"/>
        <w:ind w:left="720"/>
        <w:jc w:val="both"/>
      </w:pPr>
    </w:p>
    <w:p w14:paraId="37A242BB" w14:textId="77777777" w:rsidR="00113434" w:rsidRPr="002A75D9" w:rsidRDefault="002A75D9" w:rsidP="006B3759">
      <w:pPr>
        <w:pStyle w:val="Titre2"/>
      </w:pPr>
      <w:bookmarkStart w:id="36" w:name="_Toc26872871"/>
      <w:r w:rsidRPr="002A75D9">
        <w:t>AUTRES GARANTIES SUPPLEMENTAIRES</w:t>
      </w:r>
      <w:bookmarkEnd w:id="36"/>
      <w:r w:rsidRPr="002A75D9">
        <w:t xml:space="preserve"> </w:t>
      </w:r>
      <w:r w:rsidR="00B52842" w:rsidRPr="002A75D9">
        <w:t xml:space="preserve"> </w:t>
      </w:r>
    </w:p>
    <w:p w14:paraId="66E6D460" w14:textId="77777777" w:rsidR="00113434" w:rsidRPr="00113434" w:rsidRDefault="00113434" w:rsidP="00113434">
      <w:pPr>
        <w:spacing w:after="0"/>
        <w:jc w:val="both"/>
      </w:pPr>
    </w:p>
    <w:p w14:paraId="406E5BEA" w14:textId="44926158" w:rsidR="00113434" w:rsidRPr="00941DCE" w:rsidRDefault="00113434" w:rsidP="00941DCE">
      <w:pPr>
        <w:pStyle w:val="Titre5"/>
      </w:pPr>
      <w:r w:rsidRPr="00941DCE">
        <w:t>Frais généraux permanents, frais supplémentaires d’exploitation, pertes de recettes d’activités</w:t>
      </w:r>
    </w:p>
    <w:p w14:paraId="64C8EF35" w14:textId="77777777" w:rsidR="00113434" w:rsidRDefault="00113434" w:rsidP="00113434">
      <w:pPr>
        <w:spacing w:after="0"/>
        <w:ind w:left="709"/>
        <w:jc w:val="both"/>
      </w:pPr>
      <w:r>
        <w:t xml:space="preserve">Dépenses engagées par l’Assuré à la suite d’un sinistre garanti pour couvrir les frais d’exploitation nécessaires à la continuité de ses activités et rendus indispensables par l’arrêt de fournitures de toute nature, habituellement produit par les services de l’assuré, du fait d’un sinistre garanti ou fournies par des prestataires extérieurs dans les mêmes conditions : </w:t>
      </w:r>
    </w:p>
    <w:p w14:paraId="0B8D9DDF" w14:textId="77777777" w:rsidR="00113434" w:rsidRDefault="00113434" w:rsidP="00C45345">
      <w:pPr>
        <w:numPr>
          <w:ilvl w:val="0"/>
          <w:numId w:val="4"/>
        </w:numPr>
        <w:spacing w:after="0"/>
        <w:ind w:left="1418"/>
        <w:jc w:val="both"/>
      </w:pPr>
      <w:r>
        <w:t>Fermeture consécutive à un sinistre garanti,</w:t>
      </w:r>
    </w:p>
    <w:p w14:paraId="52EE30C7" w14:textId="77777777" w:rsidR="00113434" w:rsidRDefault="00113434" w:rsidP="00C45345">
      <w:pPr>
        <w:numPr>
          <w:ilvl w:val="0"/>
          <w:numId w:val="4"/>
        </w:numPr>
        <w:spacing w:after="0"/>
        <w:ind w:left="1418"/>
        <w:jc w:val="both"/>
      </w:pPr>
      <w:r>
        <w:t>Impossibilité</w:t>
      </w:r>
      <w:r w:rsidR="0095430B">
        <w:t xml:space="preserve"> d’accès</w:t>
      </w:r>
    </w:p>
    <w:p w14:paraId="16D2280C" w14:textId="6B70B2BB" w:rsidR="0095430B" w:rsidRPr="0095430B" w:rsidRDefault="0095430B" w:rsidP="0095430B">
      <w:pPr>
        <w:spacing w:after="0"/>
        <w:ind w:left="1418"/>
        <w:jc w:val="both"/>
        <w:rPr>
          <w:rFonts w:cs="Arial"/>
          <w:b/>
          <w:bCs/>
        </w:rPr>
      </w:pPr>
      <w:r w:rsidRPr="0095430B">
        <w:rPr>
          <w:rFonts w:cs="Arial"/>
          <w:bCs/>
        </w:rPr>
        <w:t xml:space="preserve">La présente couverture a pour objet de garantir les Pertes d’exploitation (perte de marge brute, frais supplémentaires, perte de recette) causés par l’interruption ou la réduction de l’activité de l’ASSURE résultant de difficultés ou de l’impossibilité matérielles d’accéder aux </w:t>
      </w:r>
      <w:r w:rsidR="001003E4">
        <w:rPr>
          <w:rFonts w:cs="Arial"/>
          <w:bCs/>
        </w:rPr>
        <w:t>bâtiments</w:t>
      </w:r>
      <w:r w:rsidRPr="0095430B">
        <w:rPr>
          <w:rFonts w:cs="Arial"/>
          <w:bCs/>
        </w:rPr>
        <w:t xml:space="preserve"> assurés ou d’interdiction d’y accéder émanant des autorités, cette impossibilité ou cette interdiction d’accès doivent être consécutives à des dommages matériels garantis survenant aux abords immédiats </w:t>
      </w:r>
      <w:r w:rsidR="001003E4">
        <w:rPr>
          <w:rFonts w:cs="Arial"/>
          <w:bCs/>
        </w:rPr>
        <w:t>des bâtiments</w:t>
      </w:r>
      <w:r w:rsidRPr="0095430B">
        <w:rPr>
          <w:rFonts w:cs="Arial"/>
          <w:bCs/>
        </w:rPr>
        <w:t xml:space="preserve"> de l’ASSURE, dès lors que ces dommages matériels auraient été couverts s’ils étaient survenus dans les locaux de l’Assuré. </w:t>
      </w:r>
    </w:p>
    <w:p w14:paraId="17572177" w14:textId="77777777" w:rsidR="00113434" w:rsidRDefault="00113434" w:rsidP="00113434">
      <w:pPr>
        <w:spacing w:after="0"/>
        <w:jc w:val="both"/>
      </w:pPr>
    </w:p>
    <w:p w14:paraId="04AB8230" w14:textId="6F68E563" w:rsidR="00113434" w:rsidRDefault="00113434" w:rsidP="008D24BE">
      <w:pPr>
        <w:pStyle w:val="Titre5"/>
      </w:pPr>
      <w:r w:rsidRPr="00113434">
        <w:t>Frais consécutifs à un sinistre et préjudice annexes</w:t>
      </w:r>
      <w:r>
        <w:t xml:space="preserve"> </w:t>
      </w:r>
    </w:p>
    <w:p w14:paraId="23DF23D0" w14:textId="77777777" w:rsidR="008D24BE" w:rsidRDefault="008D24BE" w:rsidP="008D24BE">
      <w:pPr>
        <w:spacing w:after="0"/>
        <w:ind w:left="709"/>
        <w:jc w:val="both"/>
      </w:pPr>
    </w:p>
    <w:p w14:paraId="6884EBA2" w14:textId="4B0BEF10" w:rsidR="008D24BE" w:rsidRDefault="008D24BE" w:rsidP="008D24BE">
      <w:pPr>
        <w:spacing w:after="0"/>
        <w:ind w:left="709"/>
        <w:jc w:val="both"/>
      </w:pPr>
      <w:r>
        <w:t xml:space="preserve">Sont garantis les frais directs ou indirects engagés pour la reconstruction, la reconstitution ou le remplacement du bien immobilier ou mobilier endommagé ou détruit par un évènement garanti, et notamment, sans pour autant que la présente énumération soit exhaustive : </w:t>
      </w:r>
    </w:p>
    <w:p w14:paraId="2E54B821" w14:textId="77777777" w:rsidR="00562C42" w:rsidRDefault="00562C42" w:rsidP="00113434">
      <w:pPr>
        <w:spacing w:after="0"/>
        <w:ind w:left="709"/>
        <w:jc w:val="both"/>
      </w:pPr>
    </w:p>
    <w:p w14:paraId="0328869C" w14:textId="77777777" w:rsidR="00113434" w:rsidRPr="00113434" w:rsidRDefault="00113434" w:rsidP="00113434">
      <w:pPr>
        <w:spacing w:after="0"/>
        <w:ind w:left="709"/>
        <w:jc w:val="both"/>
        <w:rPr>
          <w:b/>
        </w:rPr>
      </w:pPr>
      <w:r w:rsidRPr="00113434">
        <w:rPr>
          <w:b/>
        </w:rPr>
        <w:t>Honoraires d’expert</w:t>
      </w:r>
      <w:r>
        <w:rPr>
          <w:b/>
        </w:rPr>
        <w:t>s</w:t>
      </w:r>
      <w:r w:rsidRPr="00113434">
        <w:rPr>
          <w:b/>
        </w:rPr>
        <w:t xml:space="preserve"> </w:t>
      </w:r>
      <w:r>
        <w:rPr>
          <w:b/>
        </w:rPr>
        <w:t xml:space="preserve">assurés </w:t>
      </w:r>
    </w:p>
    <w:p w14:paraId="063B53D3" w14:textId="77777777" w:rsidR="008D24BE" w:rsidRDefault="008D24BE" w:rsidP="008D24BE">
      <w:pPr>
        <w:spacing w:after="0"/>
        <w:ind w:left="709"/>
        <w:jc w:val="both"/>
      </w:pPr>
      <w:r>
        <w:t>Le remboursement des frais et honoraires des experts, huissiers et vérificateurs-comptables choisis librement par l’Assuré. La garantie sera acquise quel que soit l’évènement dès lors qu’il est couvert par le contrat, y compris dans le cadre d’un évènement naturel ou d’un attentat à concurrence du barème correspondant.</w:t>
      </w:r>
    </w:p>
    <w:p w14:paraId="2D0B759C" w14:textId="77777777" w:rsidR="008D24BE" w:rsidRDefault="008D24BE" w:rsidP="008D24BE">
      <w:pPr>
        <w:spacing w:after="0"/>
        <w:ind w:left="709"/>
        <w:jc w:val="both"/>
      </w:pPr>
    </w:p>
    <w:p w14:paraId="2BAB9EBD" w14:textId="77777777" w:rsidR="008D24BE" w:rsidRDefault="008D24BE" w:rsidP="008D24BE">
      <w:pPr>
        <w:spacing w:after="0"/>
        <w:ind w:left="709"/>
        <w:jc w:val="both"/>
      </w:pPr>
      <w:r>
        <w:t>L’Assureur s’engage à régler en totalité les honoraires dus à ces experts, conformément aux barèmes professionnels en vigueur au jour du sinistre.</w:t>
      </w:r>
    </w:p>
    <w:p w14:paraId="71F593EC" w14:textId="77777777" w:rsidR="008D24BE" w:rsidRDefault="008D24BE" w:rsidP="008D24BE">
      <w:pPr>
        <w:spacing w:after="0"/>
        <w:ind w:left="709"/>
        <w:jc w:val="both"/>
      </w:pPr>
    </w:p>
    <w:p w14:paraId="05CC376E" w14:textId="73FBAEF8" w:rsidR="009778B9" w:rsidRDefault="008D24BE" w:rsidP="008D24BE">
      <w:pPr>
        <w:spacing w:after="0"/>
        <w:ind w:left="709"/>
        <w:jc w:val="both"/>
      </w:pPr>
      <w:r>
        <w:t>La garantie de l’assureur s’étend également, le cas échéant, au règlement des frais et honoraires du tiers-expert, y compris les frais supplémentaires quelconques d’établissement d’état de pertes.</w:t>
      </w:r>
    </w:p>
    <w:p w14:paraId="197446D3" w14:textId="77777777" w:rsidR="008D24BE" w:rsidRDefault="008D24BE" w:rsidP="008D24BE">
      <w:pPr>
        <w:spacing w:after="0"/>
        <w:ind w:left="426"/>
        <w:jc w:val="both"/>
      </w:pPr>
    </w:p>
    <w:p w14:paraId="067729FE" w14:textId="77777777" w:rsidR="005E21F6" w:rsidRDefault="005E21F6" w:rsidP="002330C7">
      <w:pPr>
        <w:spacing w:after="0"/>
        <w:ind w:left="709"/>
        <w:jc w:val="both"/>
        <w:rPr>
          <w:b/>
        </w:rPr>
      </w:pPr>
      <w:r>
        <w:rPr>
          <w:b/>
        </w:rPr>
        <w:t>Honoraires divers</w:t>
      </w:r>
    </w:p>
    <w:p w14:paraId="24929D23" w14:textId="77777777" w:rsidR="005E21F6" w:rsidRDefault="005E21F6" w:rsidP="002330C7">
      <w:pPr>
        <w:spacing w:after="0"/>
        <w:ind w:left="709"/>
        <w:jc w:val="both"/>
      </w:pPr>
      <w:r w:rsidRPr="000D0151">
        <w:t>Les honoraires d’architectes, décorateurs, bureaux d’études, d’ingénierie, de contrôle technique, entraînés par la remise en état des lieux sinistrés.</w:t>
      </w:r>
    </w:p>
    <w:p w14:paraId="7292ED40" w14:textId="77777777" w:rsidR="005E21F6" w:rsidRDefault="005E21F6" w:rsidP="002330C7">
      <w:pPr>
        <w:spacing w:after="0"/>
        <w:ind w:left="709"/>
        <w:jc w:val="both"/>
        <w:rPr>
          <w:b/>
        </w:rPr>
      </w:pPr>
    </w:p>
    <w:p w14:paraId="09A4AC43" w14:textId="77777777" w:rsidR="00250F7F" w:rsidRDefault="00250F7F" w:rsidP="002330C7">
      <w:pPr>
        <w:spacing w:after="0"/>
        <w:ind w:left="709"/>
        <w:jc w:val="both"/>
        <w:rPr>
          <w:b/>
        </w:rPr>
      </w:pPr>
      <w:r>
        <w:rPr>
          <w:b/>
        </w:rPr>
        <w:t xml:space="preserve">Frais de réinstallation </w:t>
      </w:r>
    </w:p>
    <w:p w14:paraId="0D712B22" w14:textId="77777777" w:rsidR="00250F7F" w:rsidRDefault="00250F7F" w:rsidP="002330C7">
      <w:pPr>
        <w:spacing w:after="0"/>
        <w:ind w:left="709"/>
        <w:jc w:val="both"/>
      </w:pPr>
      <w:r>
        <w:t xml:space="preserve">Le montant du loyer ou de l’indemnité d’occupation exposé par </w:t>
      </w:r>
      <w:r w:rsidR="00CD19D1">
        <w:t>les assurés</w:t>
      </w:r>
      <w:r>
        <w:t xml:space="preserve"> pour se réinstaller provisoirement dans d’autres lieux.</w:t>
      </w:r>
    </w:p>
    <w:p w14:paraId="499071F2" w14:textId="77777777" w:rsidR="00C9635D" w:rsidRPr="005647D0" w:rsidRDefault="00C9635D" w:rsidP="002330C7">
      <w:pPr>
        <w:spacing w:after="0"/>
        <w:ind w:left="709"/>
        <w:jc w:val="both"/>
      </w:pPr>
    </w:p>
    <w:p w14:paraId="45702C67" w14:textId="77777777" w:rsidR="00250F7F" w:rsidRDefault="00250F7F" w:rsidP="002330C7">
      <w:pPr>
        <w:spacing w:after="0"/>
        <w:ind w:left="709"/>
        <w:jc w:val="both"/>
        <w:rPr>
          <w:b/>
        </w:rPr>
      </w:pPr>
      <w:r>
        <w:rPr>
          <w:b/>
        </w:rPr>
        <w:t xml:space="preserve">Frais de lutte contre le sinistre </w:t>
      </w:r>
    </w:p>
    <w:p w14:paraId="7B643CF0" w14:textId="5DC576F7" w:rsidR="00250F7F" w:rsidRPr="005647D0" w:rsidRDefault="00A63ACC" w:rsidP="002330C7">
      <w:pPr>
        <w:spacing w:after="0"/>
        <w:ind w:left="709"/>
        <w:jc w:val="both"/>
      </w:pPr>
      <w:r>
        <w:t xml:space="preserve">Afin d’éviter ou de limiter la survenance </w:t>
      </w:r>
      <w:r w:rsidRPr="00630942">
        <w:t>d’un s</w:t>
      </w:r>
      <w:r w:rsidR="00C662CD" w:rsidRPr="00630942">
        <w:t>in</w:t>
      </w:r>
      <w:r w:rsidRPr="00630942">
        <w:t>istre</w:t>
      </w:r>
      <w:r>
        <w:t xml:space="preserve"> garanti ou de prévenir l’aggravation d’</w:t>
      </w:r>
      <w:r w:rsidR="00555A3E">
        <w:t>un sinistre, le contrat couvre l</w:t>
      </w:r>
      <w:r w:rsidR="00250F7F" w:rsidRPr="005647D0">
        <w:t>es coûts d’utilisation d’appareils, engins et produits utilisés, pour la lutte contre le sinistre quand bien même ceux-ci</w:t>
      </w:r>
      <w:r w:rsidR="00555A3E">
        <w:t xml:space="preserve"> seraient la propriété d’autrui (ex. : frais de bâchage après un coup de vent, d’étaiement d’un bâtiment menaçant de s’effondrer). </w:t>
      </w:r>
    </w:p>
    <w:p w14:paraId="4F82B501" w14:textId="77777777" w:rsidR="00250F7F" w:rsidRDefault="00250F7F" w:rsidP="002330C7">
      <w:pPr>
        <w:spacing w:after="0"/>
        <w:ind w:left="709"/>
        <w:jc w:val="both"/>
        <w:rPr>
          <w:b/>
        </w:rPr>
      </w:pPr>
    </w:p>
    <w:p w14:paraId="79220172" w14:textId="7F5F5767" w:rsidR="00E91A72" w:rsidRPr="00E91A72" w:rsidRDefault="00E91A72" w:rsidP="00E91A72">
      <w:pPr>
        <w:pStyle w:val="Default"/>
        <w:spacing w:after="120"/>
        <w:ind w:left="709"/>
        <w:rPr>
          <w:rFonts w:ascii="Exo Regular" w:hAnsi="Exo Regular"/>
          <w:b/>
          <w:sz w:val="22"/>
          <w:szCs w:val="22"/>
        </w:rPr>
      </w:pPr>
      <w:r w:rsidRPr="00E91A72">
        <w:rPr>
          <w:rFonts w:ascii="Exo Regular" w:hAnsi="Exo Regular"/>
          <w:b/>
          <w:sz w:val="22"/>
          <w:szCs w:val="22"/>
        </w:rPr>
        <w:t>Remboursement des primes d’assurance Construction </w:t>
      </w:r>
    </w:p>
    <w:p w14:paraId="289E6894" w14:textId="77777777" w:rsidR="00E91A72" w:rsidRDefault="00E91A72" w:rsidP="00E91A72">
      <w:pPr>
        <w:pStyle w:val="Default"/>
        <w:ind w:left="709"/>
        <w:jc w:val="both"/>
        <w:rPr>
          <w:rFonts w:ascii="Exo Regular" w:hAnsi="Exo Regular"/>
          <w:sz w:val="22"/>
          <w:szCs w:val="22"/>
        </w:rPr>
      </w:pPr>
      <w:r>
        <w:rPr>
          <w:rFonts w:ascii="Exo Regular" w:hAnsi="Exo Regular"/>
          <w:sz w:val="22"/>
          <w:szCs w:val="22"/>
        </w:rPr>
        <w:t>C’est-à-dire les primes d’assurance Dommages Ouvrage et Contrat Collectif d’Assurance Décennale le cas échéant, Tous Risques Chantier, Responsabilité Civile du Maître d’Ouvrage, Responsabilité Civile Constructeur non réalisateur, afférents à des travaux de bâtiment rendus nécessaires par la survenance d’un sinistre garanti.</w:t>
      </w:r>
    </w:p>
    <w:p w14:paraId="3CD76F83" w14:textId="77777777" w:rsidR="00AF5EC2" w:rsidRDefault="00AF5EC2" w:rsidP="002330C7">
      <w:pPr>
        <w:spacing w:after="0"/>
        <w:ind w:left="709"/>
        <w:jc w:val="both"/>
        <w:rPr>
          <w:b/>
        </w:rPr>
      </w:pPr>
    </w:p>
    <w:p w14:paraId="2FDDD8B2" w14:textId="77777777" w:rsidR="00113434" w:rsidRPr="00113434" w:rsidRDefault="00113434" w:rsidP="002330C7">
      <w:pPr>
        <w:spacing w:after="0"/>
        <w:ind w:left="709"/>
        <w:jc w:val="both"/>
        <w:rPr>
          <w:b/>
        </w:rPr>
      </w:pPr>
      <w:r w:rsidRPr="00113434">
        <w:rPr>
          <w:b/>
        </w:rPr>
        <w:t>Frais de déblais et de démolition</w:t>
      </w:r>
    </w:p>
    <w:p w14:paraId="6CCEF1EA" w14:textId="77777777" w:rsidR="00113434" w:rsidRDefault="00113434" w:rsidP="002330C7">
      <w:pPr>
        <w:spacing w:after="0"/>
        <w:ind w:left="709"/>
        <w:jc w:val="both"/>
      </w:pPr>
      <w:r>
        <w:t>Frais de démolition, d’enlèvement et de destruction des décombres imposés par la remise en état ou le remplacement des biens endommagés, à concurrence des frais réellement engagés.</w:t>
      </w:r>
    </w:p>
    <w:p w14:paraId="5A238243" w14:textId="77777777" w:rsidR="00113434" w:rsidRDefault="00113434" w:rsidP="002330C7">
      <w:pPr>
        <w:spacing w:after="0"/>
        <w:ind w:left="709"/>
        <w:jc w:val="both"/>
      </w:pPr>
      <w:r w:rsidRPr="002330C7">
        <w:t xml:space="preserve">Sont également couverts les frais imposés par une décision administrative ou judiciaire pour faire cesser un péril, détruire ou neutraliser une substance toxique (sont ici visés les matériaux contaminés par des dégagements gazeux de type PCB ou d’autres substances, après incendie, mais aussi les déchets et gravats contaminés par l’amiante, </w:t>
      </w:r>
      <w:r w:rsidR="002330C7" w:rsidRPr="002330C7">
        <w:t>etc.)</w:t>
      </w:r>
      <w:r w:rsidRPr="002330C7">
        <w:t>. Les déchets à risques peuvent entrer dans le cadre de cette garantie s’ils doivent être évacués avec</w:t>
      </w:r>
      <w:r w:rsidR="002330C7" w:rsidRPr="002330C7">
        <w:t xml:space="preserve"> des gravats après un sinistre.</w:t>
      </w:r>
    </w:p>
    <w:p w14:paraId="1F491FAE" w14:textId="77777777" w:rsidR="002330C7" w:rsidRDefault="002330C7" w:rsidP="002330C7">
      <w:pPr>
        <w:spacing w:after="0"/>
        <w:ind w:left="709"/>
        <w:jc w:val="both"/>
      </w:pPr>
    </w:p>
    <w:p w14:paraId="535119CC" w14:textId="77777777" w:rsidR="002330C7" w:rsidRPr="002330C7" w:rsidRDefault="002330C7" w:rsidP="002330C7">
      <w:pPr>
        <w:spacing w:after="0"/>
        <w:ind w:left="709"/>
        <w:jc w:val="both"/>
        <w:rPr>
          <w:b/>
        </w:rPr>
      </w:pPr>
      <w:r w:rsidRPr="002330C7">
        <w:rPr>
          <w:b/>
        </w:rPr>
        <w:t xml:space="preserve">Frais de gardiennage et de clôture provisoire </w:t>
      </w:r>
    </w:p>
    <w:p w14:paraId="69577ACD" w14:textId="77777777" w:rsidR="002330C7" w:rsidRDefault="002330C7" w:rsidP="002330C7">
      <w:pPr>
        <w:pStyle w:val="Default"/>
        <w:ind w:left="709"/>
        <w:jc w:val="both"/>
        <w:rPr>
          <w:rFonts w:ascii="Exo Regular" w:hAnsi="Exo Regular"/>
          <w:sz w:val="22"/>
          <w:szCs w:val="22"/>
        </w:rPr>
      </w:pPr>
      <w:r>
        <w:rPr>
          <w:rFonts w:ascii="Exo Regular" w:hAnsi="Exo Regular"/>
          <w:sz w:val="22"/>
          <w:szCs w:val="22"/>
        </w:rPr>
        <w:t>Le</w:t>
      </w:r>
      <w:r w:rsidRPr="002330C7">
        <w:rPr>
          <w:rFonts w:ascii="Exo Regular" w:hAnsi="Exo Regular"/>
          <w:sz w:val="22"/>
          <w:szCs w:val="22"/>
        </w:rPr>
        <w:t xml:space="preserve">s frais engagés par l’assuré pour la protection des biens et des personnes pendant la durée nécessaire à la mise en sécurité des périmètres sinistrés. </w:t>
      </w:r>
    </w:p>
    <w:p w14:paraId="16015DD4" w14:textId="77777777" w:rsidR="002A75D9" w:rsidRDefault="002A75D9" w:rsidP="002330C7">
      <w:pPr>
        <w:pStyle w:val="Default"/>
        <w:ind w:left="709"/>
        <w:jc w:val="both"/>
        <w:rPr>
          <w:rFonts w:ascii="Exo Regular" w:hAnsi="Exo Regular"/>
          <w:b/>
          <w:sz w:val="22"/>
          <w:szCs w:val="22"/>
        </w:rPr>
      </w:pPr>
    </w:p>
    <w:p w14:paraId="4D795BA4" w14:textId="77777777" w:rsidR="00250F7F" w:rsidRDefault="00250F7F" w:rsidP="002330C7">
      <w:pPr>
        <w:pStyle w:val="Default"/>
        <w:ind w:left="709"/>
        <w:jc w:val="both"/>
        <w:rPr>
          <w:rFonts w:ascii="Exo Regular" w:hAnsi="Exo Regular"/>
          <w:b/>
          <w:sz w:val="22"/>
          <w:szCs w:val="22"/>
        </w:rPr>
      </w:pPr>
      <w:r>
        <w:rPr>
          <w:rFonts w:ascii="Exo Regular" w:hAnsi="Exo Regular"/>
          <w:b/>
          <w:sz w:val="22"/>
          <w:szCs w:val="22"/>
        </w:rPr>
        <w:t>Frais de dépollution et de décontamination des biens assurés</w:t>
      </w:r>
    </w:p>
    <w:p w14:paraId="43BD8350" w14:textId="77777777" w:rsidR="00250F7F" w:rsidRDefault="00250F7F" w:rsidP="002330C7">
      <w:pPr>
        <w:pStyle w:val="Default"/>
        <w:ind w:left="709"/>
        <w:jc w:val="both"/>
        <w:rPr>
          <w:rFonts w:ascii="Exo Regular" w:hAnsi="Exo Regular"/>
          <w:sz w:val="22"/>
          <w:szCs w:val="22"/>
        </w:rPr>
      </w:pPr>
      <w:r w:rsidRPr="000D0151">
        <w:rPr>
          <w:rFonts w:ascii="Exo Regular" w:hAnsi="Exo Regular"/>
          <w:sz w:val="22"/>
          <w:szCs w:val="22"/>
        </w:rPr>
        <w:t>Les frais de mise en conformité avec la législation, la réglementation, la décision administrative en matière de dépollution et de décontamination, en cas de reconstruction ou de remise en état des biens assurés endommagés à la suite d’un dommage matériel garanti.</w:t>
      </w:r>
    </w:p>
    <w:p w14:paraId="58635AA5" w14:textId="77777777" w:rsidR="00250F7F" w:rsidRDefault="00250F7F" w:rsidP="002330C7">
      <w:pPr>
        <w:pStyle w:val="Default"/>
        <w:ind w:left="709"/>
        <w:jc w:val="both"/>
        <w:rPr>
          <w:rFonts w:ascii="Exo Regular" w:hAnsi="Exo Regular"/>
          <w:sz w:val="22"/>
          <w:szCs w:val="22"/>
        </w:rPr>
      </w:pPr>
    </w:p>
    <w:p w14:paraId="5E78C1ED" w14:textId="77777777" w:rsidR="008D24BE" w:rsidRDefault="008D24BE" w:rsidP="008D24BE">
      <w:pPr>
        <w:pStyle w:val="Default"/>
        <w:spacing w:after="120"/>
        <w:ind w:left="426"/>
        <w:jc w:val="both"/>
        <w:rPr>
          <w:rFonts w:ascii="Exo Regular" w:hAnsi="Exo Regular"/>
          <w:sz w:val="22"/>
          <w:szCs w:val="22"/>
        </w:rPr>
      </w:pPr>
      <w:r>
        <w:rPr>
          <w:rFonts w:ascii="Exo Regular" w:hAnsi="Exo Regular"/>
          <w:sz w:val="22"/>
          <w:szCs w:val="22"/>
        </w:rPr>
        <w:t>Seront également garantis les frais :</w:t>
      </w:r>
    </w:p>
    <w:p w14:paraId="59B48F04" w14:textId="77777777" w:rsidR="008D24BE" w:rsidRDefault="008D24BE" w:rsidP="00A71F76">
      <w:pPr>
        <w:pStyle w:val="Default"/>
        <w:numPr>
          <w:ilvl w:val="0"/>
          <w:numId w:val="17"/>
        </w:numPr>
        <w:jc w:val="both"/>
        <w:rPr>
          <w:rFonts w:ascii="Exo Regular" w:hAnsi="Exo Regular"/>
          <w:sz w:val="22"/>
          <w:szCs w:val="22"/>
        </w:rPr>
      </w:pPr>
      <w:r>
        <w:rPr>
          <w:rFonts w:ascii="Exo Regular" w:hAnsi="Exo Regular"/>
          <w:sz w:val="22"/>
          <w:szCs w:val="22"/>
        </w:rPr>
        <w:t>D’échafaudage et/ou d’étaiement ;</w:t>
      </w:r>
    </w:p>
    <w:p w14:paraId="7EDF7832" w14:textId="77777777" w:rsidR="008D24BE" w:rsidRDefault="008D24BE" w:rsidP="00A71F76">
      <w:pPr>
        <w:pStyle w:val="Default"/>
        <w:numPr>
          <w:ilvl w:val="0"/>
          <w:numId w:val="17"/>
        </w:numPr>
        <w:jc w:val="both"/>
        <w:rPr>
          <w:rFonts w:ascii="Exo Regular" w:hAnsi="Exo Regular"/>
          <w:sz w:val="22"/>
          <w:szCs w:val="22"/>
        </w:rPr>
      </w:pPr>
      <w:r>
        <w:rPr>
          <w:rFonts w:ascii="Exo Regular" w:hAnsi="Exo Regular"/>
          <w:sz w:val="22"/>
          <w:szCs w:val="22"/>
        </w:rPr>
        <w:t>De sauvetage des biens assurés ;</w:t>
      </w:r>
    </w:p>
    <w:p w14:paraId="5E131E02" w14:textId="77777777" w:rsidR="008D24BE" w:rsidRDefault="008D24BE" w:rsidP="00A71F76">
      <w:pPr>
        <w:pStyle w:val="Default"/>
        <w:numPr>
          <w:ilvl w:val="0"/>
          <w:numId w:val="17"/>
        </w:numPr>
        <w:jc w:val="both"/>
        <w:rPr>
          <w:rFonts w:ascii="Exo Regular" w:hAnsi="Exo Regular"/>
          <w:sz w:val="22"/>
          <w:szCs w:val="22"/>
        </w:rPr>
      </w:pPr>
      <w:r>
        <w:rPr>
          <w:rFonts w:ascii="Exo Regular" w:hAnsi="Exo Regular"/>
          <w:sz w:val="22"/>
          <w:szCs w:val="22"/>
        </w:rPr>
        <w:t>De démolition, de déblais, d’enlèvement, de transport des décombres et des biens assurés ;</w:t>
      </w:r>
    </w:p>
    <w:p w14:paraId="1E7318B5" w14:textId="77777777" w:rsidR="008D24BE" w:rsidRDefault="008D24BE" w:rsidP="00A71F76">
      <w:pPr>
        <w:pStyle w:val="Default"/>
        <w:numPr>
          <w:ilvl w:val="0"/>
          <w:numId w:val="17"/>
        </w:numPr>
        <w:jc w:val="both"/>
        <w:rPr>
          <w:rFonts w:ascii="Exo Regular" w:hAnsi="Exo Regular"/>
          <w:sz w:val="22"/>
          <w:szCs w:val="22"/>
        </w:rPr>
      </w:pPr>
      <w:r>
        <w:rPr>
          <w:rFonts w:ascii="Exo Regular" w:hAnsi="Exo Regular"/>
          <w:sz w:val="22"/>
          <w:szCs w:val="22"/>
        </w:rPr>
        <w:t>De nettoyage ;</w:t>
      </w:r>
    </w:p>
    <w:p w14:paraId="40879366" w14:textId="77777777" w:rsidR="008D24BE" w:rsidRDefault="008D24BE" w:rsidP="00A71F76">
      <w:pPr>
        <w:pStyle w:val="Default"/>
        <w:numPr>
          <w:ilvl w:val="0"/>
          <w:numId w:val="17"/>
        </w:numPr>
        <w:jc w:val="both"/>
        <w:rPr>
          <w:rFonts w:ascii="Exo Regular" w:hAnsi="Exo Regular"/>
          <w:sz w:val="22"/>
          <w:szCs w:val="22"/>
        </w:rPr>
      </w:pPr>
      <w:r>
        <w:rPr>
          <w:rFonts w:ascii="Exo Regular" w:hAnsi="Exo Regular"/>
          <w:sz w:val="22"/>
          <w:szCs w:val="22"/>
        </w:rPr>
        <w:t>De gardiennage ;</w:t>
      </w:r>
    </w:p>
    <w:p w14:paraId="2C2E7A03" w14:textId="77777777" w:rsidR="008D24BE" w:rsidRDefault="008D24BE" w:rsidP="00A71F76">
      <w:pPr>
        <w:pStyle w:val="Default"/>
        <w:numPr>
          <w:ilvl w:val="0"/>
          <w:numId w:val="17"/>
        </w:numPr>
        <w:jc w:val="both"/>
        <w:rPr>
          <w:rFonts w:ascii="Exo Regular" w:hAnsi="Exo Regular"/>
          <w:sz w:val="22"/>
          <w:szCs w:val="22"/>
        </w:rPr>
      </w:pPr>
      <w:r>
        <w:rPr>
          <w:rFonts w:ascii="Exo Regular" w:hAnsi="Exo Regular"/>
          <w:sz w:val="22"/>
          <w:szCs w:val="22"/>
        </w:rPr>
        <w:t>Exposés à la suite de mesures conservatoires imposées par décision administrative ;</w:t>
      </w:r>
    </w:p>
    <w:p w14:paraId="0E0B8349" w14:textId="77777777" w:rsidR="008D24BE" w:rsidRDefault="008D24BE" w:rsidP="00A71F76">
      <w:pPr>
        <w:pStyle w:val="Default"/>
        <w:numPr>
          <w:ilvl w:val="0"/>
          <w:numId w:val="17"/>
        </w:numPr>
        <w:jc w:val="both"/>
        <w:rPr>
          <w:rFonts w:ascii="Exo Regular" w:hAnsi="Exo Regular"/>
          <w:sz w:val="22"/>
          <w:szCs w:val="22"/>
        </w:rPr>
      </w:pPr>
      <w:r>
        <w:rPr>
          <w:rFonts w:ascii="Exo Regular" w:hAnsi="Exo Regular"/>
          <w:sz w:val="22"/>
          <w:szCs w:val="22"/>
        </w:rPr>
        <w:t>Exposés pour lutter contre le sinistre, ainsi que ceux consécutifs aux dégâts occasionnés par les pompiers et les sauveteurs, par l’eau et tout autre moyen d’extinction, et/ou au cours du sauvetage.</w:t>
      </w:r>
    </w:p>
    <w:p w14:paraId="6AB831DA" w14:textId="77777777" w:rsidR="008D24BE" w:rsidRDefault="008D24BE" w:rsidP="00A71F76">
      <w:pPr>
        <w:pStyle w:val="Default"/>
        <w:numPr>
          <w:ilvl w:val="0"/>
          <w:numId w:val="17"/>
        </w:numPr>
        <w:jc w:val="both"/>
        <w:rPr>
          <w:rFonts w:ascii="Exo Regular" w:hAnsi="Exo Regular"/>
          <w:sz w:val="22"/>
          <w:szCs w:val="22"/>
        </w:rPr>
      </w:pPr>
      <w:r>
        <w:rPr>
          <w:rFonts w:ascii="Exo Regular" w:hAnsi="Exo Regular"/>
          <w:sz w:val="22"/>
          <w:szCs w:val="22"/>
        </w:rPr>
        <w:t>De déblais, de transport, destruction et neutralisation des biens assurés, endommagés et/ou contaminés à l’occasion d’un événement non exclu, par des substances toxiques et/ou polluantes, rendus nécessaires du fait de la loi ou de la réglementation, ainsi qu’aux frais exposés pour le transfert de ces biens, produits ou déchets contaminés et contaminants jusqu’au lieu de traitement (éventuellement désigné par les Pouvoirs Publics).</w:t>
      </w:r>
    </w:p>
    <w:p w14:paraId="7F326EDC" w14:textId="77777777" w:rsidR="008D24BE" w:rsidRDefault="008D24BE" w:rsidP="002330C7">
      <w:pPr>
        <w:pStyle w:val="Default"/>
        <w:ind w:left="709"/>
        <w:jc w:val="both"/>
        <w:rPr>
          <w:rFonts w:ascii="Exo Regular" w:hAnsi="Exo Regular"/>
          <w:sz w:val="22"/>
          <w:szCs w:val="22"/>
        </w:rPr>
      </w:pPr>
    </w:p>
    <w:p w14:paraId="769949D3" w14:textId="5BAC61D7" w:rsidR="00250F7F" w:rsidRPr="000D0151" w:rsidRDefault="00250F7F" w:rsidP="002330C7">
      <w:pPr>
        <w:pStyle w:val="Default"/>
        <w:ind w:left="709"/>
        <w:jc w:val="both"/>
        <w:rPr>
          <w:rFonts w:ascii="Exo Regular" w:hAnsi="Exo Regular"/>
          <w:sz w:val="22"/>
          <w:szCs w:val="22"/>
        </w:rPr>
      </w:pPr>
      <w:r>
        <w:rPr>
          <w:rFonts w:ascii="Exo Regular" w:hAnsi="Exo Regular"/>
          <w:sz w:val="22"/>
          <w:szCs w:val="22"/>
        </w:rPr>
        <w:t xml:space="preserve">Seront également compris dans le montant de l’indemnité, les frais engagés pour toutes opérations visant à neutraliser, isoler ou éliminer les substances polluantes se propageant dans l’atmosphère de nature à causer des dommages garantis aux biens assurés qui se réaliseraient ou s’aggraveraient </w:t>
      </w:r>
      <w:r w:rsidR="005E21F6">
        <w:rPr>
          <w:rFonts w:ascii="Exo Regular" w:hAnsi="Exo Regular"/>
          <w:sz w:val="22"/>
          <w:szCs w:val="22"/>
        </w:rPr>
        <w:t>si lesdites opérations n’étaient pas accomplies.</w:t>
      </w:r>
    </w:p>
    <w:p w14:paraId="71B21457" w14:textId="77777777" w:rsidR="00250F7F" w:rsidRDefault="00250F7F" w:rsidP="002330C7">
      <w:pPr>
        <w:pStyle w:val="Default"/>
        <w:ind w:left="709"/>
        <w:jc w:val="both"/>
        <w:rPr>
          <w:rFonts w:ascii="Exo Regular" w:hAnsi="Exo Regular"/>
          <w:b/>
          <w:sz w:val="22"/>
          <w:szCs w:val="22"/>
        </w:rPr>
      </w:pPr>
    </w:p>
    <w:p w14:paraId="57C35500" w14:textId="77777777" w:rsidR="002330C7" w:rsidRPr="002330C7" w:rsidRDefault="002330C7" w:rsidP="002330C7">
      <w:pPr>
        <w:pStyle w:val="Default"/>
        <w:ind w:left="709"/>
        <w:jc w:val="both"/>
        <w:rPr>
          <w:rFonts w:ascii="Exo Regular" w:hAnsi="Exo Regular"/>
          <w:b/>
          <w:sz w:val="22"/>
          <w:szCs w:val="22"/>
        </w:rPr>
      </w:pPr>
      <w:r w:rsidRPr="002330C7">
        <w:rPr>
          <w:rFonts w:ascii="Exo Regular" w:hAnsi="Exo Regular"/>
          <w:b/>
          <w:sz w:val="22"/>
          <w:szCs w:val="22"/>
        </w:rPr>
        <w:t xml:space="preserve">Frais de remise en conformité </w:t>
      </w:r>
    </w:p>
    <w:p w14:paraId="7BA0C387" w14:textId="77777777" w:rsidR="002330C7" w:rsidRDefault="002330C7" w:rsidP="002330C7">
      <w:pPr>
        <w:pStyle w:val="Default"/>
        <w:ind w:left="709"/>
        <w:jc w:val="both"/>
        <w:rPr>
          <w:rFonts w:ascii="Exo Regular" w:hAnsi="Exo Regular"/>
          <w:sz w:val="22"/>
          <w:szCs w:val="22"/>
        </w:rPr>
      </w:pPr>
      <w:r w:rsidRPr="002330C7">
        <w:rPr>
          <w:rFonts w:ascii="Exo Regular" w:hAnsi="Exo Regular"/>
          <w:sz w:val="22"/>
          <w:szCs w:val="22"/>
        </w:rPr>
        <w:t xml:space="preserve">Frais engagés pour la mise en conformité des bâtiments sinistrés avec la réglementation en vigueur à concurrence des frais engagés. </w:t>
      </w:r>
    </w:p>
    <w:p w14:paraId="617A0CC6" w14:textId="77777777" w:rsidR="00C9635D" w:rsidRPr="002330C7" w:rsidRDefault="00C9635D" w:rsidP="002330C7">
      <w:pPr>
        <w:pStyle w:val="Default"/>
        <w:ind w:left="709"/>
        <w:jc w:val="both"/>
        <w:rPr>
          <w:rFonts w:ascii="Exo Regular" w:hAnsi="Exo Regular"/>
          <w:b/>
          <w:sz w:val="22"/>
          <w:szCs w:val="22"/>
        </w:rPr>
      </w:pPr>
    </w:p>
    <w:p w14:paraId="2248F627" w14:textId="77777777" w:rsidR="005647D0" w:rsidRDefault="005647D0" w:rsidP="002330C7">
      <w:pPr>
        <w:pStyle w:val="Default"/>
        <w:ind w:left="709"/>
        <w:jc w:val="both"/>
        <w:rPr>
          <w:rFonts w:ascii="Exo Regular" w:hAnsi="Exo Regular"/>
          <w:b/>
          <w:sz w:val="22"/>
          <w:szCs w:val="22"/>
        </w:rPr>
      </w:pPr>
      <w:r>
        <w:rPr>
          <w:rFonts w:ascii="Exo Regular" w:hAnsi="Exo Regular"/>
          <w:b/>
          <w:sz w:val="22"/>
          <w:szCs w:val="22"/>
        </w:rPr>
        <w:t xml:space="preserve">Pertes d’usage </w:t>
      </w:r>
    </w:p>
    <w:p w14:paraId="6417F10F" w14:textId="77777777" w:rsidR="005647D0" w:rsidRPr="000D0151" w:rsidRDefault="005647D0" w:rsidP="002330C7">
      <w:pPr>
        <w:pStyle w:val="Default"/>
        <w:ind w:left="709"/>
        <w:jc w:val="both"/>
        <w:rPr>
          <w:rFonts w:ascii="Exo Regular" w:hAnsi="Exo Regular"/>
          <w:sz w:val="22"/>
          <w:szCs w:val="22"/>
        </w:rPr>
      </w:pPr>
      <w:r w:rsidRPr="000D0151">
        <w:rPr>
          <w:rFonts w:ascii="Exo Regular" w:hAnsi="Exo Regular"/>
          <w:sz w:val="22"/>
          <w:szCs w:val="22"/>
        </w:rPr>
        <w:t>Des locaux sinistrés dont l’assuré propriétaire ou concessionnaire était occupant, en cas d’impossibilité d’utiliser temporairement tout ou partie de ceux-ci.</w:t>
      </w:r>
    </w:p>
    <w:p w14:paraId="0587C3D0" w14:textId="77777777" w:rsidR="005647D0" w:rsidRDefault="005647D0" w:rsidP="002330C7">
      <w:pPr>
        <w:pStyle w:val="Default"/>
        <w:ind w:left="709"/>
        <w:jc w:val="both"/>
        <w:rPr>
          <w:rFonts w:ascii="Exo Regular" w:hAnsi="Exo Regular"/>
          <w:b/>
          <w:sz w:val="22"/>
          <w:szCs w:val="22"/>
        </w:rPr>
      </w:pPr>
    </w:p>
    <w:p w14:paraId="446FC39A" w14:textId="77777777" w:rsidR="002330C7" w:rsidRPr="002330C7" w:rsidRDefault="002330C7" w:rsidP="002330C7">
      <w:pPr>
        <w:pStyle w:val="Default"/>
        <w:ind w:left="709"/>
        <w:jc w:val="both"/>
        <w:rPr>
          <w:rFonts w:ascii="Exo Regular" w:hAnsi="Exo Regular"/>
          <w:b/>
          <w:sz w:val="22"/>
          <w:szCs w:val="22"/>
        </w:rPr>
      </w:pPr>
      <w:r w:rsidRPr="002330C7">
        <w:rPr>
          <w:rFonts w:ascii="Exo Regular" w:hAnsi="Exo Regular"/>
          <w:b/>
          <w:sz w:val="22"/>
          <w:szCs w:val="22"/>
        </w:rPr>
        <w:t xml:space="preserve">Pertes de loyers et/ou privation de jouissance </w:t>
      </w:r>
    </w:p>
    <w:p w14:paraId="0EAFB7E6" w14:textId="77777777" w:rsidR="002330C7" w:rsidRPr="002330C7" w:rsidRDefault="002330C7" w:rsidP="002330C7">
      <w:pPr>
        <w:pStyle w:val="Default"/>
        <w:ind w:left="709"/>
        <w:jc w:val="both"/>
        <w:rPr>
          <w:rFonts w:ascii="Exo Regular" w:hAnsi="Exo Regular"/>
          <w:sz w:val="22"/>
          <w:szCs w:val="22"/>
        </w:rPr>
      </w:pPr>
      <w:r w:rsidRPr="002330C7">
        <w:rPr>
          <w:rFonts w:ascii="Exo Regular" w:hAnsi="Exo Regular"/>
          <w:sz w:val="22"/>
          <w:szCs w:val="22"/>
        </w:rPr>
        <w:t xml:space="preserve">Le montant des loyers dont le propriétaire peut se trouver privé à la suite de la destruction d’un immeuble pendant la durée de sa remise en état. </w:t>
      </w:r>
    </w:p>
    <w:p w14:paraId="062EBAF0" w14:textId="77777777" w:rsidR="002330C7" w:rsidRPr="002330C7" w:rsidRDefault="002330C7" w:rsidP="002330C7">
      <w:pPr>
        <w:pStyle w:val="Default"/>
        <w:ind w:left="709"/>
        <w:jc w:val="both"/>
        <w:rPr>
          <w:rFonts w:ascii="Exo Regular" w:hAnsi="Exo Regular"/>
          <w:sz w:val="22"/>
          <w:szCs w:val="22"/>
        </w:rPr>
      </w:pPr>
    </w:p>
    <w:p w14:paraId="49C64E7F" w14:textId="77777777" w:rsidR="002330C7" w:rsidRDefault="002330C7" w:rsidP="002330C7">
      <w:pPr>
        <w:pStyle w:val="Default"/>
        <w:ind w:left="709"/>
        <w:jc w:val="both"/>
        <w:rPr>
          <w:rFonts w:ascii="Exo Regular" w:hAnsi="Exo Regular"/>
          <w:sz w:val="22"/>
          <w:szCs w:val="22"/>
        </w:rPr>
      </w:pPr>
      <w:r w:rsidRPr="002330C7">
        <w:rPr>
          <w:rFonts w:ascii="Exo Regular" w:hAnsi="Exo Regular"/>
          <w:sz w:val="22"/>
          <w:szCs w:val="22"/>
        </w:rPr>
        <w:t>La privation de jouissance est représentée par la valeur locative des locaux occupés par le propriétaire en cas d’impossibilité pour lui de les occuper pendant la remise en état, et sous réserve d’engagement de frais exceptionnels pour maintenir les activités dans des locaux temporaires.</w:t>
      </w:r>
    </w:p>
    <w:p w14:paraId="57BE38A6" w14:textId="77777777" w:rsidR="00ED3391" w:rsidRDefault="00ED3391" w:rsidP="002330C7">
      <w:pPr>
        <w:pStyle w:val="Default"/>
        <w:ind w:left="709"/>
        <w:jc w:val="both"/>
        <w:rPr>
          <w:rFonts w:ascii="Exo Regular" w:hAnsi="Exo Regular"/>
          <w:sz w:val="22"/>
          <w:szCs w:val="22"/>
        </w:rPr>
      </w:pPr>
    </w:p>
    <w:p w14:paraId="37902254" w14:textId="77777777" w:rsidR="00ED3391" w:rsidRDefault="00ED3391" w:rsidP="002330C7">
      <w:pPr>
        <w:pStyle w:val="Default"/>
        <w:ind w:left="709"/>
        <w:jc w:val="both"/>
        <w:rPr>
          <w:rFonts w:ascii="Exo Regular" w:hAnsi="Exo Regular"/>
          <w:sz w:val="22"/>
          <w:szCs w:val="22"/>
        </w:rPr>
      </w:pPr>
      <w:r>
        <w:rPr>
          <w:rFonts w:ascii="Exo Regular" w:hAnsi="Exo Regular"/>
          <w:sz w:val="22"/>
          <w:szCs w:val="22"/>
        </w:rPr>
        <w:t>Il est précisé que l’assureur indemnisera également l’assuré pendant le temps nécessaire aux différents travaux d’expertises, y compris en cas d’appel à un troisième expert ainsi que durant la période nécessaire à la passation, dévolution ou attribution du marché conformément aux règles de procédures administratives et compte tenu des contraintes techniques. L’indemnité totale ne pourra pas excéder les montants définis au présent contrat.</w:t>
      </w:r>
    </w:p>
    <w:p w14:paraId="2F81CB2E" w14:textId="77777777" w:rsidR="002330C7" w:rsidRDefault="002330C7" w:rsidP="002330C7">
      <w:pPr>
        <w:pStyle w:val="Default"/>
        <w:ind w:left="709"/>
        <w:jc w:val="both"/>
        <w:rPr>
          <w:rFonts w:ascii="Exo Regular" w:hAnsi="Exo Regular"/>
          <w:sz w:val="22"/>
          <w:szCs w:val="22"/>
        </w:rPr>
      </w:pPr>
    </w:p>
    <w:p w14:paraId="215C754F" w14:textId="77777777" w:rsidR="002330C7" w:rsidRPr="002330C7" w:rsidRDefault="002330C7" w:rsidP="002330C7">
      <w:pPr>
        <w:pStyle w:val="Default"/>
        <w:ind w:left="709"/>
        <w:jc w:val="both"/>
        <w:rPr>
          <w:rFonts w:ascii="Exo Regular" w:hAnsi="Exo Regular"/>
          <w:b/>
          <w:sz w:val="22"/>
          <w:szCs w:val="22"/>
        </w:rPr>
      </w:pPr>
      <w:r w:rsidRPr="002330C7">
        <w:rPr>
          <w:rFonts w:ascii="Exo Regular" w:hAnsi="Exo Regular"/>
          <w:b/>
          <w:sz w:val="22"/>
          <w:szCs w:val="22"/>
        </w:rPr>
        <w:t xml:space="preserve">Frais financiers </w:t>
      </w:r>
    </w:p>
    <w:p w14:paraId="730D2A1E" w14:textId="77777777" w:rsidR="002330C7" w:rsidRDefault="002330C7" w:rsidP="002330C7">
      <w:pPr>
        <w:pStyle w:val="Default"/>
        <w:ind w:left="709"/>
        <w:jc w:val="both"/>
        <w:rPr>
          <w:rFonts w:ascii="Exo Regular" w:hAnsi="Exo Regular"/>
          <w:sz w:val="22"/>
          <w:szCs w:val="22"/>
        </w:rPr>
      </w:pPr>
      <w:r w:rsidRPr="002330C7">
        <w:rPr>
          <w:rFonts w:ascii="Exo Regular" w:hAnsi="Exo Regular"/>
          <w:sz w:val="22"/>
          <w:szCs w:val="22"/>
        </w:rPr>
        <w:t xml:space="preserve">Les pénalités de résiliation d’un contrat de financement d’un bien à la suite de sa destruction totale. </w:t>
      </w:r>
    </w:p>
    <w:p w14:paraId="5B15B99B" w14:textId="77777777" w:rsidR="002330C7" w:rsidRDefault="002330C7" w:rsidP="002330C7">
      <w:pPr>
        <w:pStyle w:val="Default"/>
        <w:ind w:left="709"/>
        <w:jc w:val="both"/>
        <w:rPr>
          <w:rFonts w:ascii="Exo Regular" w:hAnsi="Exo Regular"/>
          <w:sz w:val="22"/>
          <w:szCs w:val="22"/>
        </w:rPr>
      </w:pPr>
    </w:p>
    <w:p w14:paraId="6B7E611F" w14:textId="77777777" w:rsidR="005647D0" w:rsidRPr="0055313A" w:rsidRDefault="005647D0" w:rsidP="002330C7">
      <w:pPr>
        <w:pStyle w:val="Default"/>
        <w:ind w:left="709"/>
        <w:jc w:val="both"/>
        <w:rPr>
          <w:rFonts w:ascii="Exo Regular" w:hAnsi="Exo Regular"/>
          <w:b/>
          <w:sz w:val="22"/>
          <w:szCs w:val="22"/>
        </w:rPr>
      </w:pPr>
      <w:r w:rsidRPr="0055313A">
        <w:rPr>
          <w:rFonts w:ascii="Exo Regular" w:hAnsi="Exo Regular"/>
          <w:b/>
          <w:sz w:val="22"/>
          <w:szCs w:val="22"/>
        </w:rPr>
        <w:t xml:space="preserve">Pertes indirectes </w:t>
      </w:r>
      <w:r w:rsidR="00EA75C2" w:rsidRPr="0055313A">
        <w:rPr>
          <w:rFonts w:ascii="Exo Regular" w:hAnsi="Exo Regular"/>
          <w:b/>
          <w:sz w:val="22"/>
          <w:szCs w:val="22"/>
        </w:rPr>
        <w:t xml:space="preserve">/ financières </w:t>
      </w:r>
    </w:p>
    <w:p w14:paraId="6A60DF17" w14:textId="1ADF9D73" w:rsidR="00ED3391" w:rsidRPr="0055313A" w:rsidRDefault="00ED3391" w:rsidP="005647D0">
      <w:pPr>
        <w:pStyle w:val="Default"/>
        <w:ind w:left="709"/>
        <w:jc w:val="both"/>
        <w:rPr>
          <w:rFonts w:ascii="Exo Regular" w:hAnsi="Exo Regular"/>
          <w:sz w:val="22"/>
          <w:szCs w:val="22"/>
        </w:rPr>
      </w:pPr>
      <w:r w:rsidRPr="0055313A">
        <w:rPr>
          <w:rFonts w:ascii="Exo Regular" w:hAnsi="Exo Regular"/>
          <w:sz w:val="22"/>
          <w:szCs w:val="22"/>
        </w:rPr>
        <w:t xml:space="preserve">L’assureur garantit l’assuré contre les pertes indirectes qu’il peut être amené à supporter à la suite d’un sinistre ayant causé aux biens assurés des dommages couverts par le présent contrat. Cette garantie s’applique pour l’ensemble des risques. Elle se calcule avant l’application de la vétusté </w:t>
      </w:r>
    </w:p>
    <w:p w14:paraId="215B66E0" w14:textId="77777777" w:rsidR="00ED3391" w:rsidRPr="0055313A" w:rsidRDefault="00ED3391" w:rsidP="005647D0">
      <w:pPr>
        <w:pStyle w:val="Default"/>
        <w:ind w:left="709"/>
        <w:jc w:val="both"/>
        <w:rPr>
          <w:rFonts w:ascii="Exo Regular" w:hAnsi="Exo Regular"/>
          <w:sz w:val="22"/>
          <w:szCs w:val="22"/>
        </w:rPr>
      </w:pPr>
    </w:p>
    <w:p w14:paraId="4A8659F8" w14:textId="77777777" w:rsidR="00ED3391" w:rsidRPr="0055313A" w:rsidRDefault="00ED3391" w:rsidP="005647D0">
      <w:pPr>
        <w:pStyle w:val="Default"/>
        <w:ind w:left="709"/>
        <w:jc w:val="both"/>
        <w:rPr>
          <w:rFonts w:ascii="Exo Regular" w:hAnsi="Exo Regular"/>
          <w:sz w:val="22"/>
          <w:szCs w:val="22"/>
        </w:rPr>
      </w:pPr>
      <w:r w:rsidRPr="0055313A">
        <w:rPr>
          <w:rFonts w:ascii="Exo Regular" w:hAnsi="Exo Regular"/>
          <w:sz w:val="22"/>
          <w:szCs w:val="22"/>
        </w:rPr>
        <w:t xml:space="preserve">La garantie pour les pertes indirectes accordée avec justification est limitée au pourcentage convenu aux conditions particulières de la somme assurée sur bâtiment, mobilier, matériel et marchandises. </w:t>
      </w:r>
    </w:p>
    <w:p w14:paraId="1F365A95" w14:textId="77777777" w:rsidR="00ED3391" w:rsidRPr="0055313A" w:rsidRDefault="00ED3391" w:rsidP="005647D0">
      <w:pPr>
        <w:pStyle w:val="Default"/>
        <w:ind w:left="709"/>
        <w:jc w:val="both"/>
        <w:rPr>
          <w:rFonts w:ascii="Exo Regular" w:hAnsi="Exo Regular"/>
          <w:sz w:val="22"/>
          <w:szCs w:val="22"/>
        </w:rPr>
      </w:pPr>
    </w:p>
    <w:p w14:paraId="033DD7A8" w14:textId="77777777" w:rsidR="00ED3391" w:rsidRPr="0055313A" w:rsidRDefault="00ED3391" w:rsidP="005647D0">
      <w:pPr>
        <w:pStyle w:val="Default"/>
        <w:ind w:left="709"/>
        <w:jc w:val="both"/>
        <w:rPr>
          <w:rFonts w:ascii="Exo Regular" w:hAnsi="Exo Regular"/>
          <w:sz w:val="22"/>
          <w:szCs w:val="22"/>
        </w:rPr>
      </w:pPr>
      <w:r w:rsidRPr="0055313A">
        <w:rPr>
          <w:rFonts w:ascii="Exo Regular" w:hAnsi="Exo Regular"/>
          <w:sz w:val="22"/>
          <w:szCs w:val="22"/>
        </w:rPr>
        <w:t>La garantie est accordée sans justificatif si l’indemnisation est calculée vétusté déduite. Dans le cas contraire, la garantie est accordée sous réserve de présentation de justificatifs.</w:t>
      </w:r>
    </w:p>
    <w:p w14:paraId="7686ED1E" w14:textId="77777777" w:rsidR="005647D0" w:rsidRPr="0055313A" w:rsidRDefault="005647D0" w:rsidP="00ED3391">
      <w:pPr>
        <w:pStyle w:val="Default"/>
        <w:jc w:val="both"/>
        <w:rPr>
          <w:rFonts w:ascii="Exo Regular" w:hAnsi="Exo Regular"/>
          <w:b/>
          <w:sz w:val="22"/>
          <w:szCs w:val="22"/>
        </w:rPr>
      </w:pPr>
    </w:p>
    <w:p w14:paraId="314394BC" w14:textId="77777777" w:rsidR="00872B02" w:rsidRPr="0055313A" w:rsidRDefault="00872B02" w:rsidP="00ED3391">
      <w:pPr>
        <w:pStyle w:val="Default"/>
        <w:jc w:val="both"/>
        <w:rPr>
          <w:rFonts w:ascii="Exo Regular" w:hAnsi="Exo Regular"/>
          <w:b/>
          <w:sz w:val="22"/>
          <w:szCs w:val="22"/>
        </w:rPr>
      </w:pPr>
      <w:r w:rsidRPr="0055313A">
        <w:rPr>
          <w:rFonts w:ascii="Exo Regular" w:hAnsi="Exo Regular"/>
          <w:b/>
          <w:sz w:val="22"/>
          <w:szCs w:val="22"/>
        </w:rPr>
        <w:tab/>
        <w:t xml:space="preserve">La garantie s’applique également : </w:t>
      </w:r>
    </w:p>
    <w:p w14:paraId="08ADAC05" w14:textId="77777777" w:rsidR="00872B02" w:rsidRPr="0055313A" w:rsidRDefault="00872B02" w:rsidP="00872B02">
      <w:pPr>
        <w:pStyle w:val="Default"/>
        <w:ind w:left="709"/>
        <w:jc w:val="both"/>
        <w:rPr>
          <w:rFonts w:ascii="Exo Regular" w:hAnsi="Exo Regular"/>
          <w:sz w:val="22"/>
          <w:szCs w:val="22"/>
        </w:rPr>
      </w:pPr>
      <w:r w:rsidRPr="0055313A">
        <w:rPr>
          <w:rFonts w:ascii="Exo Regular" w:hAnsi="Exo Regular"/>
          <w:sz w:val="22"/>
          <w:szCs w:val="22"/>
        </w:rPr>
        <w:t xml:space="preserve">Dans le cadre de la perte résultant pour l’assuré locataire ou occupant des frais qu’il a engagés pour réaliser les aménagements immobiliers ou mobiliers telles que installations privatives de chauffage, climatisation, revêtement de sols, murs, plafonds qui sont devenus la propriété du bailleur dès lors que par le fait du sinistre : </w:t>
      </w:r>
    </w:p>
    <w:p w14:paraId="09ACE661" w14:textId="77777777" w:rsidR="00872B02" w:rsidRPr="0055313A" w:rsidRDefault="00872B02" w:rsidP="00C45345">
      <w:pPr>
        <w:pStyle w:val="Default"/>
        <w:numPr>
          <w:ilvl w:val="0"/>
          <w:numId w:val="4"/>
        </w:numPr>
        <w:jc w:val="both"/>
        <w:rPr>
          <w:rFonts w:ascii="Exo Regular" w:hAnsi="Exo Regular"/>
          <w:sz w:val="22"/>
          <w:szCs w:val="22"/>
        </w:rPr>
      </w:pPr>
      <w:r w:rsidRPr="0055313A">
        <w:rPr>
          <w:rFonts w:ascii="Exo Regular" w:hAnsi="Exo Regular"/>
          <w:sz w:val="22"/>
          <w:szCs w:val="22"/>
        </w:rPr>
        <w:t xml:space="preserve">Il y a résiliation de plein droit du bail ou cessation de l’occupation, </w:t>
      </w:r>
    </w:p>
    <w:p w14:paraId="490ED14F" w14:textId="77777777" w:rsidR="00872B02" w:rsidRPr="0055313A" w:rsidRDefault="00872B02" w:rsidP="00C45345">
      <w:pPr>
        <w:pStyle w:val="Default"/>
        <w:numPr>
          <w:ilvl w:val="0"/>
          <w:numId w:val="4"/>
        </w:numPr>
        <w:jc w:val="both"/>
        <w:rPr>
          <w:rFonts w:ascii="Exo Regular" w:hAnsi="Exo Regular"/>
          <w:sz w:val="22"/>
          <w:szCs w:val="22"/>
        </w:rPr>
      </w:pPr>
      <w:r w:rsidRPr="0055313A">
        <w:rPr>
          <w:rFonts w:ascii="Exo Regular" w:hAnsi="Exo Regular"/>
          <w:sz w:val="22"/>
          <w:szCs w:val="22"/>
        </w:rPr>
        <w:t xml:space="preserve">Ou en cas de continuation du bail ou de l’occupation, refus du propriétaire de reconstituer les aménagements tels qu’ils existaient au moment du sinistre </w:t>
      </w:r>
    </w:p>
    <w:p w14:paraId="588094C5" w14:textId="77777777" w:rsidR="00872B02" w:rsidRDefault="00872B02" w:rsidP="00ED3391">
      <w:pPr>
        <w:pStyle w:val="Default"/>
        <w:jc w:val="both"/>
        <w:rPr>
          <w:rFonts w:ascii="Exo Regular" w:hAnsi="Exo Regular"/>
          <w:b/>
          <w:sz w:val="22"/>
          <w:szCs w:val="22"/>
        </w:rPr>
      </w:pPr>
    </w:p>
    <w:p w14:paraId="57D837EF" w14:textId="77777777" w:rsidR="002330C7" w:rsidRPr="002330C7" w:rsidRDefault="002330C7" w:rsidP="002330C7">
      <w:pPr>
        <w:pStyle w:val="Default"/>
        <w:ind w:left="709"/>
        <w:jc w:val="both"/>
        <w:rPr>
          <w:rFonts w:ascii="Exo Regular" w:hAnsi="Exo Regular"/>
          <w:b/>
          <w:sz w:val="22"/>
          <w:szCs w:val="22"/>
        </w:rPr>
      </w:pPr>
      <w:r w:rsidRPr="002330C7">
        <w:rPr>
          <w:rFonts w:ascii="Exo Regular" w:hAnsi="Exo Regular"/>
          <w:b/>
          <w:sz w:val="22"/>
          <w:szCs w:val="22"/>
        </w:rPr>
        <w:t xml:space="preserve">Frais d’ingénierie </w:t>
      </w:r>
    </w:p>
    <w:p w14:paraId="1CE6BB05" w14:textId="77777777" w:rsidR="002330C7" w:rsidRDefault="002330C7" w:rsidP="002330C7">
      <w:pPr>
        <w:pStyle w:val="Default"/>
        <w:ind w:left="709"/>
        <w:jc w:val="both"/>
        <w:rPr>
          <w:rFonts w:ascii="Exo Regular" w:hAnsi="Exo Regular"/>
          <w:sz w:val="22"/>
          <w:szCs w:val="22"/>
        </w:rPr>
      </w:pPr>
      <w:r w:rsidRPr="002330C7">
        <w:rPr>
          <w:rFonts w:ascii="Exo Regular" w:hAnsi="Exo Regular"/>
          <w:sz w:val="22"/>
          <w:szCs w:val="22"/>
        </w:rPr>
        <w:t xml:space="preserve">Les honoraires d’architectes, de décorateurs, de bureaux d’études, de contrôle technique et d’ingénierie, engagés par l’Assuré ou à sa demande, pour la réparation, la conception et/ou la reconstruction de biens sinistrés suite à des événements garantis. </w:t>
      </w:r>
    </w:p>
    <w:p w14:paraId="5AA17792" w14:textId="77777777" w:rsidR="00C9635D" w:rsidRPr="002330C7" w:rsidRDefault="00C9635D" w:rsidP="002330C7">
      <w:pPr>
        <w:pStyle w:val="Default"/>
        <w:ind w:left="709"/>
        <w:jc w:val="both"/>
        <w:rPr>
          <w:rFonts w:ascii="Exo Regular" w:hAnsi="Exo Regular"/>
          <w:b/>
          <w:sz w:val="22"/>
          <w:szCs w:val="22"/>
        </w:rPr>
      </w:pPr>
    </w:p>
    <w:p w14:paraId="7F750430" w14:textId="77777777" w:rsidR="002330C7" w:rsidRPr="002330C7" w:rsidRDefault="002330C7" w:rsidP="002330C7">
      <w:pPr>
        <w:pStyle w:val="Default"/>
        <w:ind w:left="709"/>
        <w:jc w:val="both"/>
        <w:rPr>
          <w:rFonts w:ascii="Exo Regular" w:hAnsi="Exo Regular"/>
          <w:b/>
          <w:sz w:val="22"/>
          <w:szCs w:val="22"/>
        </w:rPr>
      </w:pPr>
      <w:r w:rsidRPr="002330C7">
        <w:rPr>
          <w:rFonts w:ascii="Exo Regular" w:hAnsi="Exo Regular"/>
          <w:b/>
          <w:sz w:val="22"/>
          <w:szCs w:val="22"/>
        </w:rPr>
        <w:t xml:space="preserve">Intérêts d’emprunt </w:t>
      </w:r>
    </w:p>
    <w:p w14:paraId="472E91B5" w14:textId="77777777" w:rsidR="002330C7" w:rsidRDefault="002330C7" w:rsidP="002330C7">
      <w:pPr>
        <w:pStyle w:val="Default"/>
        <w:ind w:left="709"/>
        <w:jc w:val="both"/>
        <w:rPr>
          <w:rFonts w:ascii="Exo Regular" w:hAnsi="Exo Regular"/>
          <w:sz w:val="22"/>
          <w:szCs w:val="22"/>
        </w:rPr>
      </w:pPr>
      <w:r w:rsidRPr="002330C7">
        <w:rPr>
          <w:rFonts w:ascii="Exo Regular" w:hAnsi="Exo Regular"/>
          <w:sz w:val="22"/>
          <w:szCs w:val="22"/>
        </w:rPr>
        <w:t xml:space="preserve">Est couvert le remboursement du montant des intérêts d’emprunts dont l’assuré pourrait être redevable à la suite d’un sinistre garanti. </w:t>
      </w:r>
    </w:p>
    <w:p w14:paraId="6098B8B9" w14:textId="2595D8EE" w:rsidR="00C9635D" w:rsidRDefault="00C9635D" w:rsidP="00C9635D">
      <w:pPr>
        <w:pStyle w:val="Default"/>
        <w:ind w:left="709"/>
        <w:jc w:val="both"/>
        <w:rPr>
          <w:rFonts w:ascii="Exo Regular" w:hAnsi="Exo Regular"/>
          <w:sz w:val="22"/>
          <w:szCs w:val="22"/>
        </w:rPr>
      </w:pPr>
    </w:p>
    <w:p w14:paraId="791BB6E7" w14:textId="77777777" w:rsidR="008D24BE" w:rsidRPr="008D24BE" w:rsidRDefault="008D24BE" w:rsidP="008D24BE">
      <w:pPr>
        <w:pStyle w:val="Default"/>
        <w:spacing w:after="120"/>
        <w:ind w:left="709"/>
        <w:jc w:val="both"/>
        <w:rPr>
          <w:rFonts w:ascii="Exo Regular" w:hAnsi="Exo Regular"/>
          <w:b/>
          <w:sz w:val="22"/>
          <w:szCs w:val="22"/>
        </w:rPr>
      </w:pPr>
      <w:r w:rsidRPr="008D24BE">
        <w:rPr>
          <w:rFonts w:ascii="Exo Regular" w:hAnsi="Exo Regular"/>
          <w:b/>
          <w:sz w:val="22"/>
          <w:szCs w:val="22"/>
        </w:rPr>
        <w:t>Intérêts bancaires :</w:t>
      </w:r>
    </w:p>
    <w:p w14:paraId="3744AF3C" w14:textId="77777777" w:rsidR="008D24BE" w:rsidRDefault="008D24BE" w:rsidP="008D24BE">
      <w:pPr>
        <w:pStyle w:val="Default"/>
        <w:ind w:left="709"/>
        <w:jc w:val="both"/>
        <w:rPr>
          <w:rFonts w:ascii="Exo Regular" w:hAnsi="Exo Regular"/>
          <w:sz w:val="22"/>
          <w:szCs w:val="22"/>
        </w:rPr>
      </w:pPr>
      <w:r w:rsidRPr="002330C7">
        <w:rPr>
          <w:rFonts w:ascii="Exo Regular" w:hAnsi="Exo Regular"/>
          <w:sz w:val="22"/>
          <w:szCs w:val="22"/>
        </w:rPr>
        <w:t xml:space="preserve">Est couvert le remboursement du montant des intérêts </w:t>
      </w:r>
      <w:r>
        <w:rPr>
          <w:rFonts w:ascii="Exo Regular" w:hAnsi="Exo Regular"/>
          <w:sz w:val="22"/>
          <w:szCs w:val="22"/>
        </w:rPr>
        <w:t>suite à un découvert bancaire provoqué par des frais supplémentaires en lien avec un sinistre.</w:t>
      </w:r>
    </w:p>
    <w:p w14:paraId="00AFF376" w14:textId="77777777" w:rsidR="008D24BE" w:rsidRDefault="008D24BE" w:rsidP="00C9635D">
      <w:pPr>
        <w:pStyle w:val="Default"/>
        <w:ind w:left="709"/>
        <w:jc w:val="both"/>
        <w:rPr>
          <w:rFonts w:ascii="Exo Regular" w:hAnsi="Exo Regular"/>
          <w:sz w:val="22"/>
          <w:szCs w:val="22"/>
        </w:rPr>
      </w:pPr>
    </w:p>
    <w:p w14:paraId="5DF38798" w14:textId="77777777" w:rsidR="002330C7" w:rsidRPr="00C9635D" w:rsidRDefault="002330C7" w:rsidP="00C9635D">
      <w:pPr>
        <w:pStyle w:val="Default"/>
        <w:ind w:left="709"/>
        <w:jc w:val="both"/>
        <w:rPr>
          <w:rFonts w:ascii="Exo Regular" w:hAnsi="Exo Regular"/>
          <w:sz w:val="22"/>
          <w:szCs w:val="22"/>
        </w:rPr>
      </w:pPr>
      <w:r w:rsidRPr="002330C7">
        <w:rPr>
          <w:rFonts w:ascii="Exo Regular" w:hAnsi="Exo Regular"/>
          <w:b/>
          <w:sz w:val="22"/>
          <w:szCs w:val="22"/>
        </w:rPr>
        <w:t>Reconstitution d’archives, supports d’information, modèles, bandes, films</w:t>
      </w:r>
    </w:p>
    <w:p w14:paraId="62A5ABC2" w14:textId="77777777" w:rsidR="002330C7" w:rsidRDefault="002330C7" w:rsidP="002330C7">
      <w:pPr>
        <w:pStyle w:val="Default"/>
        <w:ind w:left="709"/>
        <w:jc w:val="both"/>
        <w:rPr>
          <w:rFonts w:ascii="Exo Regular" w:hAnsi="Exo Regular"/>
          <w:sz w:val="22"/>
          <w:szCs w:val="22"/>
        </w:rPr>
      </w:pPr>
      <w:r w:rsidRPr="002330C7">
        <w:rPr>
          <w:rFonts w:ascii="Exo Regular" w:hAnsi="Exo Regular"/>
          <w:sz w:val="22"/>
          <w:szCs w:val="22"/>
        </w:rPr>
        <w:t xml:space="preserve">Sont couverts les frais de reconstitution et/ou de remplacement de tous documents porteurs d’informations techniques, commerciales, comptables et administratives, se trouvant dans les risques assurés et chez tous tiers détenteurs. </w:t>
      </w:r>
    </w:p>
    <w:p w14:paraId="08BB0DA4" w14:textId="77777777" w:rsidR="002330C7" w:rsidRDefault="002330C7" w:rsidP="002330C7">
      <w:pPr>
        <w:pStyle w:val="Default"/>
        <w:ind w:left="709"/>
        <w:jc w:val="both"/>
        <w:rPr>
          <w:rFonts w:ascii="Exo Regular" w:hAnsi="Exo Regular"/>
          <w:sz w:val="22"/>
          <w:szCs w:val="22"/>
        </w:rPr>
      </w:pPr>
    </w:p>
    <w:p w14:paraId="0B071018" w14:textId="77777777" w:rsidR="002330C7" w:rsidRPr="002330C7" w:rsidRDefault="002330C7" w:rsidP="002330C7">
      <w:pPr>
        <w:pStyle w:val="Default"/>
        <w:ind w:left="709"/>
        <w:jc w:val="both"/>
        <w:rPr>
          <w:rFonts w:ascii="Exo Regular" w:hAnsi="Exo Regular"/>
          <w:sz w:val="22"/>
          <w:szCs w:val="22"/>
        </w:rPr>
      </w:pPr>
      <w:r w:rsidRPr="002330C7">
        <w:rPr>
          <w:rFonts w:ascii="Exo Regular" w:hAnsi="Exo Regular"/>
          <w:sz w:val="22"/>
          <w:szCs w:val="22"/>
        </w:rPr>
        <w:t xml:space="preserve">On entend notamment par documents porteurs d’informations techniques, commerciales, comptables et administratives, et sans que cette énumération soit exhaustive : </w:t>
      </w:r>
    </w:p>
    <w:p w14:paraId="29010F15" w14:textId="77777777" w:rsidR="002330C7" w:rsidRDefault="002330C7" w:rsidP="00C45345">
      <w:pPr>
        <w:pStyle w:val="Default"/>
        <w:numPr>
          <w:ilvl w:val="0"/>
          <w:numId w:val="8"/>
        </w:numPr>
        <w:spacing w:after="14"/>
        <w:jc w:val="both"/>
        <w:rPr>
          <w:rFonts w:ascii="Exo Regular" w:hAnsi="Exo Regular"/>
          <w:sz w:val="22"/>
          <w:szCs w:val="22"/>
        </w:rPr>
      </w:pPr>
      <w:r w:rsidRPr="002330C7">
        <w:rPr>
          <w:rFonts w:ascii="Exo Regular" w:hAnsi="Exo Regular"/>
          <w:sz w:val="22"/>
          <w:szCs w:val="22"/>
        </w:rPr>
        <w:t xml:space="preserve">Modèles, moules, dessins, fichiers, clichés, programmes et tous supports informatiques, microfilms et archives, </w:t>
      </w:r>
    </w:p>
    <w:p w14:paraId="28AC7278" w14:textId="77777777" w:rsidR="002330C7" w:rsidRDefault="002330C7" w:rsidP="00C45345">
      <w:pPr>
        <w:pStyle w:val="Default"/>
        <w:numPr>
          <w:ilvl w:val="0"/>
          <w:numId w:val="8"/>
        </w:numPr>
        <w:spacing w:after="14"/>
        <w:jc w:val="both"/>
        <w:rPr>
          <w:rFonts w:ascii="Exo Regular" w:hAnsi="Exo Regular"/>
          <w:sz w:val="22"/>
          <w:szCs w:val="22"/>
        </w:rPr>
      </w:pPr>
      <w:r w:rsidRPr="002330C7">
        <w:rPr>
          <w:rFonts w:ascii="Exo Regular" w:hAnsi="Exo Regular"/>
          <w:sz w:val="22"/>
          <w:szCs w:val="22"/>
        </w:rPr>
        <w:t xml:space="preserve">Tous outillages spéciaux, tous documents destinés à l’élaboration ou la reproduction d’autres biens. </w:t>
      </w:r>
    </w:p>
    <w:p w14:paraId="7AB03743" w14:textId="77777777" w:rsidR="002330C7" w:rsidRDefault="002330C7" w:rsidP="002330C7">
      <w:pPr>
        <w:pStyle w:val="Default"/>
        <w:spacing w:after="14"/>
        <w:jc w:val="both"/>
        <w:rPr>
          <w:rFonts w:ascii="Exo Regular" w:hAnsi="Exo Regular"/>
          <w:sz w:val="22"/>
          <w:szCs w:val="22"/>
        </w:rPr>
      </w:pPr>
    </w:p>
    <w:p w14:paraId="55450517" w14:textId="77777777" w:rsidR="002330C7" w:rsidRPr="002330C7" w:rsidRDefault="002330C7" w:rsidP="002330C7">
      <w:pPr>
        <w:pStyle w:val="Default"/>
        <w:spacing w:after="14"/>
        <w:ind w:left="709"/>
        <w:jc w:val="both"/>
        <w:rPr>
          <w:rFonts w:ascii="Exo Regular" w:hAnsi="Exo Regular"/>
          <w:b/>
          <w:sz w:val="22"/>
          <w:szCs w:val="22"/>
        </w:rPr>
      </w:pPr>
      <w:r w:rsidRPr="000F4305">
        <w:rPr>
          <w:rFonts w:ascii="Exo Regular" w:hAnsi="Exo Regular"/>
          <w:b/>
          <w:sz w:val="22"/>
          <w:szCs w:val="22"/>
        </w:rPr>
        <w:t xml:space="preserve">Frais de </w:t>
      </w:r>
      <w:r w:rsidR="000F4305" w:rsidRPr="000F4305">
        <w:rPr>
          <w:rFonts w:ascii="Exo Regular" w:hAnsi="Exo Regular"/>
          <w:b/>
          <w:sz w:val="22"/>
          <w:szCs w:val="22"/>
        </w:rPr>
        <w:t xml:space="preserve">déménagement, </w:t>
      </w:r>
      <w:r w:rsidRPr="000F4305">
        <w:rPr>
          <w:rFonts w:ascii="Exo Regular" w:hAnsi="Exo Regular"/>
          <w:b/>
          <w:sz w:val="22"/>
          <w:szCs w:val="22"/>
        </w:rPr>
        <w:t>déplacement, replacement, d’entrepôt</w:t>
      </w:r>
      <w:r w:rsidRPr="002330C7">
        <w:rPr>
          <w:rFonts w:ascii="Exo Regular" w:hAnsi="Exo Regular"/>
          <w:b/>
          <w:sz w:val="22"/>
          <w:szCs w:val="22"/>
        </w:rPr>
        <w:t> </w:t>
      </w:r>
    </w:p>
    <w:p w14:paraId="53E13805" w14:textId="77777777" w:rsidR="002330C7" w:rsidRDefault="002330C7" w:rsidP="002330C7">
      <w:pPr>
        <w:pStyle w:val="Default"/>
        <w:ind w:left="709"/>
        <w:jc w:val="both"/>
        <w:rPr>
          <w:rFonts w:ascii="Exo Regular" w:hAnsi="Exo Regular"/>
          <w:sz w:val="22"/>
          <w:szCs w:val="22"/>
        </w:rPr>
      </w:pPr>
      <w:r w:rsidRPr="002330C7">
        <w:rPr>
          <w:rFonts w:ascii="Exo Regular" w:hAnsi="Exo Regular"/>
          <w:sz w:val="22"/>
          <w:szCs w:val="22"/>
        </w:rPr>
        <w:t xml:space="preserve">Est couvert le remboursement des frais de déplacement, de replacement et d’entrepôt des biens de l’Assuré ou de tiers si ces opérations sont nécessaires pour effectuer les réparations du sinistre garanti ou pour éviter la propagation possible d’un sinistre voisin. </w:t>
      </w:r>
    </w:p>
    <w:p w14:paraId="022EEA8B" w14:textId="0803B88E" w:rsidR="009B5216" w:rsidRDefault="009B5216" w:rsidP="002330C7">
      <w:pPr>
        <w:pStyle w:val="Default"/>
        <w:ind w:left="709"/>
        <w:jc w:val="both"/>
        <w:rPr>
          <w:rFonts w:ascii="Exo Regular" w:hAnsi="Exo Regular"/>
          <w:sz w:val="22"/>
          <w:szCs w:val="22"/>
        </w:rPr>
      </w:pPr>
    </w:p>
    <w:p w14:paraId="56219F51" w14:textId="77777777" w:rsidR="008D24BE" w:rsidRDefault="008D24BE" w:rsidP="008D24BE">
      <w:pPr>
        <w:pStyle w:val="Default"/>
        <w:spacing w:after="120"/>
        <w:ind w:left="709"/>
        <w:jc w:val="both"/>
        <w:rPr>
          <w:rFonts w:ascii="Exo Regular" w:hAnsi="Exo Regular"/>
          <w:sz w:val="22"/>
          <w:szCs w:val="22"/>
        </w:rPr>
      </w:pPr>
      <w:r>
        <w:rPr>
          <w:rFonts w:ascii="Exo Regular" w:hAnsi="Exo Regular"/>
          <w:sz w:val="22"/>
          <w:szCs w:val="22"/>
        </w:rPr>
        <w:t>Il s’agit notamment des frais :</w:t>
      </w:r>
    </w:p>
    <w:p w14:paraId="62E9C416" w14:textId="77777777" w:rsidR="008D24BE" w:rsidRDefault="008D24BE" w:rsidP="008D24BE">
      <w:pPr>
        <w:pStyle w:val="Default"/>
        <w:numPr>
          <w:ilvl w:val="0"/>
          <w:numId w:val="8"/>
        </w:numPr>
        <w:ind w:left="1712"/>
        <w:jc w:val="both"/>
        <w:rPr>
          <w:rFonts w:ascii="Exo Regular" w:hAnsi="Exo Regular"/>
          <w:sz w:val="22"/>
          <w:szCs w:val="22"/>
        </w:rPr>
      </w:pPr>
      <w:r>
        <w:rPr>
          <w:rFonts w:ascii="Exo Regular" w:hAnsi="Exo Regular"/>
          <w:sz w:val="22"/>
          <w:szCs w:val="22"/>
        </w:rPr>
        <w:t>De déplacement, de replacement, de sauvegarde, de magasinage, de garde-meubles (transport compris), de clôture provisoire, de gardiennage des biens assurés ;</w:t>
      </w:r>
    </w:p>
    <w:p w14:paraId="3D145BC8" w14:textId="77777777" w:rsidR="008D24BE" w:rsidRDefault="008D24BE" w:rsidP="008D24BE">
      <w:pPr>
        <w:pStyle w:val="Default"/>
        <w:numPr>
          <w:ilvl w:val="0"/>
          <w:numId w:val="8"/>
        </w:numPr>
        <w:ind w:left="1712"/>
        <w:jc w:val="both"/>
        <w:rPr>
          <w:rFonts w:ascii="Exo Regular" w:hAnsi="Exo Regular"/>
          <w:sz w:val="22"/>
          <w:szCs w:val="22"/>
        </w:rPr>
      </w:pPr>
      <w:r>
        <w:rPr>
          <w:rFonts w:ascii="Exo Regular" w:hAnsi="Exo Regular"/>
          <w:sz w:val="22"/>
          <w:szCs w:val="22"/>
        </w:rPr>
        <w:t>Relatifs aux dommages quelconques subis par ces biens au cours des opérations précitées ;</w:t>
      </w:r>
    </w:p>
    <w:p w14:paraId="5111CEB0" w14:textId="77777777" w:rsidR="008D24BE" w:rsidRDefault="008D24BE" w:rsidP="008D24BE">
      <w:pPr>
        <w:pStyle w:val="Default"/>
        <w:numPr>
          <w:ilvl w:val="0"/>
          <w:numId w:val="8"/>
        </w:numPr>
        <w:ind w:left="1712"/>
        <w:jc w:val="both"/>
        <w:rPr>
          <w:rFonts w:ascii="Exo Regular" w:hAnsi="Exo Regular"/>
          <w:sz w:val="22"/>
          <w:szCs w:val="22"/>
        </w:rPr>
      </w:pPr>
      <w:r>
        <w:rPr>
          <w:rFonts w:ascii="Exo Regular" w:hAnsi="Exo Regular"/>
          <w:sz w:val="22"/>
          <w:szCs w:val="22"/>
        </w:rPr>
        <w:t>De remplacement des clés, serrures, verrous ;</w:t>
      </w:r>
    </w:p>
    <w:p w14:paraId="33331745" w14:textId="77777777" w:rsidR="008D24BE" w:rsidRPr="00626C6A" w:rsidRDefault="008D24BE" w:rsidP="008D24BE">
      <w:pPr>
        <w:pStyle w:val="Default"/>
        <w:numPr>
          <w:ilvl w:val="0"/>
          <w:numId w:val="8"/>
        </w:numPr>
        <w:ind w:left="1712"/>
        <w:jc w:val="both"/>
        <w:rPr>
          <w:rFonts w:ascii="Exo Regular" w:hAnsi="Exo Regular"/>
          <w:sz w:val="22"/>
          <w:szCs w:val="22"/>
        </w:rPr>
      </w:pPr>
      <w:r>
        <w:rPr>
          <w:rFonts w:ascii="Exo Regular" w:hAnsi="Exo Regular"/>
          <w:sz w:val="22"/>
          <w:szCs w:val="22"/>
        </w:rPr>
        <w:t>De remplacement des matériels de secours utilisés pour combattre le sinistre, qu’ils appartiennent ou non à l’assuré.</w:t>
      </w:r>
    </w:p>
    <w:p w14:paraId="4A108A08" w14:textId="77777777" w:rsidR="008D24BE" w:rsidRDefault="008D24BE" w:rsidP="008D24BE">
      <w:pPr>
        <w:pStyle w:val="Default"/>
        <w:ind w:left="709"/>
        <w:jc w:val="both"/>
        <w:rPr>
          <w:rFonts w:ascii="Exo Regular" w:hAnsi="Exo Regular"/>
          <w:sz w:val="22"/>
          <w:szCs w:val="22"/>
        </w:rPr>
      </w:pPr>
    </w:p>
    <w:p w14:paraId="778C382F" w14:textId="77777777" w:rsidR="008D24BE" w:rsidRDefault="008D24BE" w:rsidP="008D24BE">
      <w:pPr>
        <w:pStyle w:val="Default"/>
        <w:ind w:left="709"/>
        <w:jc w:val="both"/>
        <w:rPr>
          <w:rFonts w:ascii="Exo Regular" w:hAnsi="Exo Regular"/>
          <w:sz w:val="22"/>
          <w:szCs w:val="22"/>
        </w:rPr>
      </w:pPr>
      <w:r>
        <w:rPr>
          <w:rFonts w:ascii="Exo Regular" w:hAnsi="Exo Regular"/>
          <w:sz w:val="22"/>
          <w:szCs w:val="22"/>
        </w:rPr>
        <w:t>Est inclus le remboursement de la prime d’assurance transport qui aurait été souscrite dans le cadre des déplacements des objets concernés.</w:t>
      </w:r>
    </w:p>
    <w:p w14:paraId="11CBE51F" w14:textId="77777777" w:rsidR="008D24BE" w:rsidRDefault="008D24BE" w:rsidP="002330C7">
      <w:pPr>
        <w:pStyle w:val="Default"/>
        <w:ind w:left="709"/>
        <w:jc w:val="both"/>
        <w:rPr>
          <w:rFonts w:ascii="Exo Regular" w:hAnsi="Exo Regular"/>
          <w:sz w:val="22"/>
          <w:szCs w:val="22"/>
        </w:rPr>
      </w:pPr>
    </w:p>
    <w:p w14:paraId="5CE877FD" w14:textId="77777777" w:rsidR="009B5216" w:rsidRPr="009B5216" w:rsidRDefault="009B5216" w:rsidP="009B5216">
      <w:pPr>
        <w:pStyle w:val="Default"/>
        <w:ind w:left="709"/>
        <w:jc w:val="both"/>
        <w:rPr>
          <w:rFonts w:ascii="Exo Regular" w:hAnsi="Exo Regular"/>
          <w:b/>
          <w:sz w:val="22"/>
          <w:szCs w:val="22"/>
        </w:rPr>
      </w:pPr>
      <w:r w:rsidRPr="009B5216">
        <w:rPr>
          <w:rFonts w:ascii="Exo Regular" w:hAnsi="Exo Regular"/>
          <w:b/>
          <w:sz w:val="22"/>
          <w:szCs w:val="22"/>
        </w:rPr>
        <w:t>Frais de dépose, repose, installation et transport </w:t>
      </w:r>
    </w:p>
    <w:p w14:paraId="5D50062B" w14:textId="77777777" w:rsidR="009B5216" w:rsidRDefault="009B5216" w:rsidP="009B5216">
      <w:pPr>
        <w:pStyle w:val="Default"/>
        <w:ind w:firstLine="709"/>
        <w:rPr>
          <w:rFonts w:ascii="Exo Regular" w:hAnsi="Exo Regular"/>
          <w:sz w:val="22"/>
          <w:szCs w:val="22"/>
        </w:rPr>
      </w:pPr>
      <w:r w:rsidRPr="009B5216">
        <w:rPr>
          <w:rFonts w:ascii="Exo Regular" w:hAnsi="Exo Regular"/>
          <w:sz w:val="22"/>
          <w:szCs w:val="22"/>
        </w:rPr>
        <w:t xml:space="preserve">Frais engagés pour la dépose, la repose, l’installation et le transport d’objets sinistrés. </w:t>
      </w:r>
    </w:p>
    <w:p w14:paraId="6209879F" w14:textId="77777777" w:rsidR="009B5216" w:rsidRDefault="009B5216" w:rsidP="009B5216">
      <w:pPr>
        <w:pStyle w:val="Default"/>
        <w:ind w:firstLine="709"/>
        <w:rPr>
          <w:rFonts w:ascii="Exo Regular" w:hAnsi="Exo Regular"/>
          <w:sz w:val="22"/>
          <w:szCs w:val="22"/>
        </w:rPr>
      </w:pPr>
    </w:p>
    <w:p w14:paraId="22A4BD19" w14:textId="77777777" w:rsidR="009B5216" w:rsidRPr="009B5216" w:rsidRDefault="009B5216" w:rsidP="009B5216">
      <w:pPr>
        <w:pStyle w:val="Default"/>
        <w:ind w:firstLine="709"/>
        <w:rPr>
          <w:rFonts w:ascii="Exo Regular" w:hAnsi="Exo Regular"/>
          <w:b/>
          <w:sz w:val="22"/>
          <w:szCs w:val="22"/>
        </w:rPr>
      </w:pPr>
      <w:r w:rsidRPr="009B5216">
        <w:rPr>
          <w:rFonts w:ascii="Exo Regular" w:hAnsi="Exo Regular"/>
          <w:b/>
          <w:sz w:val="22"/>
          <w:szCs w:val="22"/>
        </w:rPr>
        <w:t xml:space="preserve">Frais de lutte contre le sinistre et de sauvetage </w:t>
      </w:r>
    </w:p>
    <w:p w14:paraId="24F735DC" w14:textId="77777777" w:rsidR="009B5216" w:rsidRDefault="009B5216" w:rsidP="00340A9D">
      <w:pPr>
        <w:pStyle w:val="Default"/>
        <w:ind w:left="709"/>
        <w:jc w:val="both"/>
        <w:rPr>
          <w:rFonts w:ascii="Exo Regular" w:hAnsi="Exo Regular"/>
          <w:sz w:val="22"/>
          <w:szCs w:val="22"/>
        </w:rPr>
      </w:pPr>
      <w:r w:rsidRPr="009B5216">
        <w:rPr>
          <w:rFonts w:ascii="Exo Regular" w:hAnsi="Exo Regular"/>
          <w:sz w:val="22"/>
          <w:szCs w:val="22"/>
        </w:rPr>
        <w:t xml:space="preserve">Frais engagés par l’Assuré ou par des tiers quelconques pour combattre par tous les moyens un sinistre garanti et pour mettre en place le sauvetage et la conservation des biens assurés. </w:t>
      </w:r>
    </w:p>
    <w:p w14:paraId="3ADA013A" w14:textId="77777777" w:rsidR="00340A9D" w:rsidRDefault="00340A9D" w:rsidP="00340A9D">
      <w:pPr>
        <w:pStyle w:val="Default"/>
        <w:ind w:left="709"/>
        <w:jc w:val="both"/>
        <w:rPr>
          <w:rFonts w:ascii="Exo Regular" w:hAnsi="Exo Regular"/>
          <w:sz w:val="22"/>
          <w:szCs w:val="22"/>
        </w:rPr>
      </w:pPr>
    </w:p>
    <w:p w14:paraId="28D94D00" w14:textId="77777777" w:rsidR="00E91A72" w:rsidRPr="00E91A72" w:rsidRDefault="00E91A72" w:rsidP="00E91A72">
      <w:pPr>
        <w:pStyle w:val="Default"/>
        <w:spacing w:after="120"/>
        <w:ind w:left="709"/>
        <w:jc w:val="both"/>
        <w:rPr>
          <w:rFonts w:ascii="Exo Regular" w:hAnsi="Exo Regular"/>
          <w:b/>
          <w:sz w:val="22"/>
          <w:szCs w:val="22"/>
        </w:rPr>
      </w:pPr>
      <w:r w:rsidRPr="00E91A72">
        <w:rPr>
          <w:rFonts w:ascii="Exo Regular" w:hAnsi="Exo Regular"/>
          <w:b/>
          <w:sz w:val="22"/>
          <w:szCs w:val="22"/>
        </w:rPr>
        <w:t>Frais de retirement de l’eau, recherche de fuite, dégèlement, dégorgement et de pompage :</w:t>
      </w:r>
    </w:p>
    <w:p w14:paraId="336BC893" w14:textId="77777777" w:rsidR="00E91A72" w:rsidRDefault="00E91A72" w:rsidP="00E91A72">
      <w:pPr>
        <w:pStyle w:val="Default"/>
        <w:ind w:left="709"/>
        <w:jc w:val="both"/>
        <w:rPr>
          <w:rFonts w:ascii="Exo Regular" w:hAnsi="Exo Regular"/>
          <w:sz w:val="22"/>
          <w:szCs w:val="22"/>
        </w:rPr>
      </w:pPr>
      <w:r w:rsidRPr="009B5216">
        <w:rPr>
          <w:rFonts w:ascii="Exo Regular" w:hAnsi="Exo Regular"/>
          <w:sz w:val="22"/>
          <w:szCs w:val="22"/>
        </w:rPr>
        <w:t xml:space="preserve">Frais de </w:t>
      </w:r>
      <w:r>
        <w:rPr>
          <w:rFonts w:ascii="Exo Regular" w:hAnsi="Exo Regular"/>
          <w:sz w:val="22"/>
          <w:szCs w:val="22"/>
        </w:rPr>
        <w:t xml:space="preserve">retirement de l’eau et de séchage, de </w:t>
      </w:r>
      <w:r w:rsidRPr="009B5216">
        <w:rPr>
          <w:rFonts w:ascii="Exo Regular" w:hAnsi="Exo Regular"/>
          <w:sz w:val="22"/>
          <w:szCs w:val="22"/>
        </w:rPr>
        <w:t xml:space="preserve">recherche de fuite et/ou d’infiltration, de dégèlement, de dégorgement et de pompage, consécutif à un sinistre garanti. </w:t>
      </w:r>
    </w:p>
    <w:p w14:paraId="720FA1F5" w14:textId="77777777" w:rsidR="00317BF1" w:rsidRDefault="00317BF1" w:rsidP="009B5216">
      <w:pPr>
        <w:pStyle w:val="Default"/>
        <w:ind w:left="709"/>
        <w:rPr>
          <w:rFonts w:ascii="Exo Regular" w:hAnsi="Exo Regular"/>
          <w:sz w:val="22"/>
          <w:szCs w:val="22"/>
        </w:rPr>
      </w:pPr>
    </w:p>
    <w:p w14:paraId="5CC5388D" w14:textId="77777777" w:rsidR="009B5216" w:rsidRPr="009B5216" w:rsidRDefault="009B5216" w:rsidP="009B5216">
      <w:pPr>
        <w:pStyle w:val="Default"/>
        <w:ind w:left="709"/>
        <w:rPr>
          <w:rFonts w:ascii="Exo Regular" w:hAnsi="Exo Regular"/>
          <w:b/>
          <w:sz w:val="22"/>
          <w:szCs w:val="22"/>
        </w:rPr>
      </w:pPr>
      <w:r w:rsidRPr="009B5216">
        <w:rPr>
          <w:rFonts w:ascii="Exo Regular" w:hAnsi="Exo Regular"/>
          <w:b/>
          <w:sz w:val="22"/>
          <w:szCs w:val="22"/>
        </w:rPr>
        <w:t>Mesures conservatoires</w:t>
      </w:r>
    </w:p>
    <w:p w14:paraId="15175F81" w14:textId="2DD08287" w:rsidR="009B5216" w:rsidRDefault="005B20B4" w:rsidP="009B5216">
      <w:pPr>
        <w:pStyle w:val="Default"/>
        <w:ind w:left="709"/>
        <w:jc w:val="both"/>
        <w:rPr>
          <w:rFonts w:ascii="Exo Regular" w:hAnsi="Exo Regular"/>
          <w:sz w:val="22"/>
          <w:szCs w:val="22"/>
        </w:rPr>
      </w:pPr>
      <w:r>
        <w:rPr>
          <w:rFonts w:ascii="Exo Regular" w:hAnsi="Exo Regular"/>
          <w:sz w:val="22"/>
          <w:szCs w:val="22"/>
        </w:rPr>
        <w:t>C’est-à-dire les frais de mesures conservatoires proprement dits, de prospection, de sécurité</w:t>
      </w:r>
      <w:r w:rsidR="00E91A72">
        <w:rPr>
          <w:rFonts w:ascii="Exo Regular" w:hAnsi="Exo Regular"/>
          <w:sz w:val="22"/>
          <w:szCs w:val="22"/>
        </w:rPr>
        <w:t>,</w:t>
      </w:r>
      <w:r>
        <w:rPr>
          <w:rFonts w:ascii="Exo Regular" w:hAnsi="Exo Regular"/>
          <w:sz w:val="22"/>
          <w:szCs w:val="22"/>
        </w:rPr>
        <w:t xml:space="preserve"> demandés par les assureur</w:t>
      </w:r>
      <w:r w:rsidR="00E91A72">
        <w:rPr>
          <w:rFonts w:ascii="Exo Regular" w:hAnsi="Exo Regular"/>
          <w:sz w:val="22"/>
          <w:szCs w:val="22"/>
        </w:rPr>
        <w:t>s</w:t>
      </w:r>
      <w:r>
        <w:rPr>
          <w:rFonts w:ascii="Exo Regular" w:hAnsi="Exo Regular"/>
          <w:sz w:val="22"/>
          <w:szCs w:val="22"/>
        </w:rPr>
        <w:t xml:space="preserve"> ou par les autorités publiques</w:t>
      </w:r>
      <w:r w:rsidR="00AF64A4">
        <w:rPr>
          <w:rFonts w:ascii="Exo Regular" w:hAnsi="Exo Regular"/>
          <w:sz w:val="22"/>
          <w:szCs w:val="22"/>
        </w:rPr>
        <w:t xml:space="preserve"> ou engagés par I</w:t>
      </w:r>
      <w:r w:rsidR="00CD19D1">
        <w:rPr>
          <w:rFonts w:ascii="Exo Regular" w:hAnsi="Exo Regular"/>
          <w:sz w:val="22"/>
          <w:szCs w:val="22"/>
        </w:rPr>
        <w:t xml:space="preserve">es assurés </w:t>
      </w:r>
      <w:r w:rsidR="00AF64A4">
        <w:rPr>
          <w:rFonts w:ascii="Exo Regular" w:hAnsi="Exo Regular"/>
          <w:sz w:val="22"/>
          <w:szCs w:val="22"/>
        </w:rPr>
        <w:t>p</w:t>
      </w:r>
      <w:r>
        <w:rPr>
          <w:rFonts w:ascii="Exo Regular" w:hAnsi="Exo Regular"/>
          <w:sz w:val="22"/>
          <w:szCs w:val="22"/>
        </w:rPr>
        <w:t>our éviter ou limiter les dommages à d’autres parties du bien sinistré ou à des tiers</w:t>
      </w:r>
      <w:r w:rsidR="00E91A72">
        <w:rPr>
          <w:rFonts w:ascii="Exo Regular" w:hAnsi="Exo Regular"/>
          <w:sz w:val="22"/>
          <w:szCs w:val="22"/>
        </w:rPr>
        <w:t>.</w:t>
      </w:r>
    </w:p>
    <w:p w14:paraId="5F7CAFAC" w14:textId="77777777" w:rsidR="00E91A72" w:rsidRDefault="00E91A72" w:rsidP="009B5216">
      <w:pPr>
        <w:pStyle w:val="Default"/>
        <w:ind w:left="709"/>
        <w:jc w:val="both"/>
        <w:rPr>
          <w:rFonts w:ascii="Exo Regular" w:hAnsi="Exo Regular"/>
          <w:sz w:val="22"/>
          <w:szCs w:val="22"/>
        </w:rPr>
      </w:pPr>
    </w:p>
    <w:p w14:paraId="52325C92" w14:textId="77777777" w:rsidR="009B5216" w:rsidRPr="009B5216" w:rsidRDefault="009B5216" w:rsidP="009B5216">
      <w:pPr>
        <w:pStyle w:val="Default"/>
        <w:ind w:left="709"/>
        <w:jc w:val="both"/>
        <w:rPr>
          <w:rFonts w:ascii="Exo Regular" w:hAnsi="Exo Regular"/>
          <w:b/>
          <w:sz w:val="22"/>
          <w:szCs w:val="22"/>
        </w:rPr>
      </w:pPr>
      <w:r w:rsidRPr="009B5216">
        <w:rPr>
          <w:rFonts w:ascii="Exo Regular" w:hAnsi="Exo Regular"/>
          <w:b/>
          <w:sz w:val="22"/>
          <w:szCs w:val="22"/>
        </w:rPr>
        <w:t xml:space="preserve">Autorités civiles ou militaires </w:t>
      </w:r>
    </w:p>
    <w:p w14:paraId="71163603" w14:textId="77777777" w:rsidR="009B5216" w:rsidRPr="009B5216" w:rsidRDefault="009B5216" w:rsidP="009B5216">
      <w:pPr>
        <w:pStyle w:val="Default"/>
        <w:ind w:left="709"/>
        <w:jc w:val="both"/>
        <w:rPr>
          <w:rFonts w:ascii="Exo Regular" w:hAnsi="Exo Regular"/>
          <w:sz w:val="22"/>
          <w:szCs w:val="22"/>
        </w:rPr>
      </w:pPr>
      <w:r w:rsidRPr="009B5216">
        <w:rPr>
          <w:rFonts w:ascii="Exo Regular" w:hAnsi="Exo Regular"/>
          <w:sz w:val="22"/>
          <w:szCs w:val="22"/>
        </w:rPr>
        <w:t xml:space="preserve">Sont couverts les dommages matériels directs causés aux biens assurés et/ou à ceux des tiers par les actes de destruction ordonnés, par une autorité civile ou militaire, pour éviter la propagation d’un sinistre. </w:t>
      </w:r>
    </w:p>
    <w:p w14:paraId="7C22FD48" w14:textId="07A90873" w:rsidR="009B5216" w:rsidRDefault="009B5216" w:rsidP="002330C7">
      <w:pPr>
        <w:pStyle w:val="Default"/>
        <w:ind w:left="709"/>
        <w:jc w:val="both"/>
        <w:rPr>
          <w:rFonts w:ascii="Exo Regular" w:hAnsi="Exo Regular"/>
          <w:sz w:val="22"/>
          <w:szCs w:val="22"/>
        </w:rPr>
      </w:pPr>
    </w:p>
    <w:p w14:paraId="3661EDF4" w14:textId="36FD71F1" w:rsidR="00E91A72" w:rsidRPr="00E91A72" w:rsidRDefault="00E91A72" w:rsidP="00E91A72">
      <w:pPr>
        <w:pStyle w:val="Default"/>
        <w:spacing w:after="120"/>
        <w:ind w:left="709"/>
        <w:rPr>
          <w:rFonts w:ascii="Exo Regular" w:hAnsi="Exo Regular"/>
          <w:b/>
          <w:sz w:val="22"/>
          <w:szCs w:val="22"/>
        </w:rPr>
      </w:pPr>
      <w:r w:rsidRPr="00E91A72">
        <w:rPr>
          <w:rFonts w:ascii="Exo Regular" w:hAnsi="Exo Regular"/>
          <w:b/>
          <w:sz w:val="22"/>
          <w:szCs w:val="22"/>
        </w:rPr>
        <w:t>Frais de destruction </w:t>
      </w:r>
    </w:p>
    <w:p w14:paraId="65F27C6F" w14:textId="77777777" w:rsidR="00E91A72" w:rsidRPr="00D8150F" w:rsidRDefault="00E91A72" w:rsidP="00E91A72">
      <w:pPr>
        <w:pStyle w:val="Default"/>
        <w:ind w:left="709"/>
        <w:jc w:val="both"/>
        <w:rPr>
          <w:rFonts w:ascii="Exo Regular" w:hAnsi="Exo Regular"/>
          <w:sz w:val="22"/>
          <w:szCs w:val="22"/>
        </w:rPr>
      </w:pPr>
      <w:r>
        <w:rPr>
          <w:rFonts w:ascii="Exo Regular" w:hAnsi="Exo Regular"/>
          <w:sz w:val="22"/>
          <w:szCs w:val="22"/>
        </w:rPr>
        <w:t>C’est-à-dire les frais de destruction volontaire d’un bien pour des raisons de sécurité et/ou pour éviter ou limiter l’étendue d’un dommage.</w:t>
      </w:r>
    </w:p>
    <w:p w14:paraId="7AB5EB55" w14:textId="77777777" w:rsidR="00E91A72" w:rsidRDefault="00E91A72" w:rsidP="002330C7">
      <w:pPr>
        <w:pStyle w:val="Default"/>
        <w:ind w:left="709"/>
        <w:jc w:val="both"/>
        <w:rPr>
          <w:rFonts w:ascii="Exo Regular" w:hAnsi="Exo Regular"/>
          <w:sz w:val="22"/>
          <w:szCs w:val="22"/>
        </w:rPr>
      </w:pPr>
    </w:p>
    <w:p w14:paraId="655BBE72" w14:textId="738B6ECA" w:rsidR="009B5216" w:rsidRDefault="009B5216" w:rsidP="008C4949">
      <w:pPr>
        <w:pStyle w:val="Titre5"/>
      </w:pPr>
      <w:r w:rsidRPr="009B5216">
        <w:t>Pertes indirectes et valeur à neuf</w:t>
      </w:r>
      <w:r>
        <w:t xml:space="preserve"> </w:t>
      </w:r>
    </w:p>
    <w:p w14:paraId="1C61EDF0" w14:textId="77777777" w:rsidR="008C4949" w:rsidRDefault="008C4949" w:rsidP="002330C7">
      <w:pPr>
        <w:pStyle w:val="Default"/>
        <w:ind w:left="709"/>
        <w:jc w:val="both"/>
        <w:rPr>
          <w:rFonts w:ascii="Exo Regular" w:hAnsi="Exo Regular"/>
          <w:b/>
          <w:sz w:val="22"/>
          <w:szCs w:val="22"/>
        </w:rPr>
      </w:pPr>
    </w:p>
    <w:p w14:paraId="0BA60F08" w14:textId="7AF02398" w:rsidR="009B5216" w:rsidRPr="009B5216" w:rsidRDefault="009B5216" w:rsidP="002330C7">
      <w:pPr>
        <w:pStyle w:val="Default"/>
        <w:ind w:left="709"/>
        <w:jc w:val="both"/>
        <w:rPr>
          <w:rFonts w:ascii="Exo Regular" w:hAnsi="Exo Regular"/>
          <w:b/>
          <w:sz w:val="22"/>
          <w:szCs w:val="22"/>
        </w:rPr>
      </w:pPr>
      <w:r w:rsidRPr="009B5216">
        <w:rPr>
          <w:rFonts w:ascii="Exo Regular" w:hAnsi="Exo Regular"/>
          <w:b/>
          <w:sz w:val="22"/>
          <w:szCs w:val="22"/>
        </w:rPr>
        <w:t>Pertes indirectes</w:t>
      </w:r>
      <w:r w:rsidR="008C4949">
        <w:rPr>
          <w:rFonts w:ascii="Exo Regular" w:hAnsi="Exo Regular"/>
          <w:b/>
          <w:sz w:val="22"/>
          <w:szCs w:val="22"/>
        </w:rPr>
        <w:t xml:space="preserve"> / financières</w:t>
      </w:r>
    </w:p>
    <w:p w14:paraId="73579793" w14:textId="77777777" w:rsidR="008C4949" w:rsidRPr="0055313A" w:rsidRDefault="008C4949" w:rsidP="008C4949">
      <w:pPr>
        <w:pStyle w:val="Default"/>
        <w:ind w:left="709"/>
        <w:jc w:val="both"/>
        <w:rPr>
          <w:rFonts w:ascii="Exo Regular" w:hAnsi="Exo Regular"/>
          <w:sz w:val="22"/>
          <w:szCs w:val="22"/>
        </w:rPr>
      </w:pPr>
      <w:r w:rsidRPr="0055313A">
        <w:rPr>
          <w:rFonts w:ascii="Exo Regular" w:hAnsi="Exo Regular"/>
          <w:sz w:val="22"/>
          <w:szCs w:val="22"/>
        </w:rPr>
        <w:t>L’</w:t>
      </w:r>
      <w:r>
        <w:rPr>
          <w:rFonts w:ascii="Exo Regular" w:hAnsi="Exo Regular"/>
          <w:sz w:val="22"/>
          <w:szCs w:val="22"/>
        </w:rPr>
        <w:t>A</w:t>
      </w:r>
      <w:r w:rsidRPr="0055313A">
        <w:rPr>
          <w:rFonts w:ascii="Exo Regular" w:hAnsi="Exo Regular"/>
          <w:sz w:val="22"/>
          <w:szCs w:val="22"/>
        </w:rPr>
        <w:t>ssureur garantit l’</w:t>
      </w:r>
      <w:r>
        <w:rPr>
          <w:rFonts w:ascii="Exo Regular" w:hAnsi="Exo Regular"/>
          <w:sz w:val="22"/>
          <w:szCs w:val="22"/>
        </w:rPr>
        <w:t>A</w:t>
      </w:r>
      <w:r w:rsidRPr="0055313A">
        <w:rPr>
          <w:rFonts w:ascii="Exo Regular" w:hAnsi="Exo Regular"/>
          <w:sz w:val="22"/>
          <w:szCs w:val="22"/>
        </w:rPr>
        <w:t>ssuré contre les pertes indirectes qu’il peut être amené à supporter à la suite d’un sinistre ayant causé aux biens assurés des dommages couverts par le présent contrat. Cette garantie s’applique pour l’ensemble des risques. Elle se calcule avant l’application de la vétusté et de la franchise.</w:t>
      </w:r>
    </w:p>
    <w:p w14:paraId="025EE7DB" w14:textId="77777777" w:rsidR="008C4949" w:rsidRPr="0055313A" w:rsidRDefault="008C4949" w:rsidP="008C4949">
      <w:pPr>
        <w:pStyle w:val="Default"/>
        <w:ind w:left="709"/>
        <w:jc w:val="both"/>
        <w:rPr>
          <w:rFonts w:ascii="Exo Regular" w:hAnsi="Exo Regular"/>
          <w:sz w:val="22"/>
          <w:szCs w:val="22"/>
        </w:rPr>
      </w:pPr>
    </w:p>
    <w:p w14:paraId="0DF15D02" w14:textId="77777777" w:rsidR="008C4949" w:rsidRPr="0055313A" w:rsidRDefault="008C4949" w:rsidP="008C4949">
      <w:pPr>
        <w:pStyle w:val="Default"/>
        <w:ind w:left="709"/>
        <w:jc w:val="both"/>
        <w:rPr>
          <w:rFonts w:ascii="Exo Regular" w:hAnsi="Exo Regular"/>
          <w:sz w:val="22"/>
          <w:szCs w:val="22"/>
        </w:rPr>
      </w:pPr>
      <w:r w:rsidRPr="0055313A">
        <w:rPr>
          <w:rFonts w:ascii="Exo Regular" w:hAnsi="Exo Regular"/>
          <w:sz w:val="22"/>
          <w:szCs w:val="22"/>
        </w:rPr>
        <w:t xml:space="preserve">La garantie pour les pertes indirectes accordée avec justification est limitée au pourcentage convenu aux conditions particulières de la somme assurée sur bâtiment, mobilier, matériel et marchandises. </w:t>
      </w:r>
    </w:p>
    <w:p w14:paraId="7F89BBCA" w14:textId="77777777" w:rsidR="008C4949" w:rsidRPr="0055313A" w:rsidRDefault="008C4949" w:rsidP="008C4949">
      <w:pPr>
        <w:pStyle w:val="Default"/>
        <w:ind w:left="709"/>
        <w:jc w:val="both"/>
        <w:rPr>
          <w:rFonts w:ascii="Exo Regular" w:hAnsi="Exo Regular"/>
          <w:sz w:val="22"/>
          <w:szCs w:val="22"/>
        </w:rPr>
      </w:pPr>
    </w:p>
    <w:p w14:paraId="61F62FB7" w14:textId="77777777" w:rsidR="008C4949" w:rsidRPr="0055313A" w:rsidRDefault="008C4949" w:rsidP="008C4949">
      <w:pPr>
        <w:pStyle w:val="Default"/>
        <w:ind w:left="709"/>
        <w:jc w:val="both"/>
        <w:rPr>
          <w:rFonts w:ascii="Exo Regular" w:hAnsi="Exo Regular"/>
          <w:sz w:val="22"/>
          <w:szCs w:val="22"/>
        </w:rPr>
      </w:pPr>
      <w:r w:rsidRPr="0055313A">
        <w:rPr>
          <w:rFonts w:ascii="Exo Regular" w:hAnsi="Exo Regular"/>
          <w:sz w:val="22"/>
          <w:szCs w:val="22"/>
        </w:rPr>
        <w:t xml:space="preserve">La garantie est </w:t>
      </w:r>
      <w:r>
        <w:rPr>
          <w:rFonts w:ascii="Exo Regular" w:hAnsi="Exo Regular"/>
          <w:sz w:val="22"/>
          <w:szCs w:val="22"/>
        </w:rPr>
        <w:t>versée forfaitairement et</w:t>
      </w:r>
      <w:r w:rsidRPr="0055313A">
        <w:rPr>
          <w:rFonts w:ascii="Exo Regular" w:hAnsi="Exo Regular"/>
          <w:sz w:val="22"/>
          <w:szCs w:val="22"/>
        </w:rPr>
        <w:t xml:space="preserve"> sans justificatif</w:t>
      </w:r>
      <w:r>
        <w:rPr>
          <w:rFonts w:ascii="Exo Regular" w:hAnsi="Exo Regular"/>
          <w:sz w:val="22"/>
          <w:szCs w:val="22"/>
        </w:rPr>
        <w:t>s</w:t>
      </w:r>
      <w:r w:rsidRPr="0055313A">
        <w:rPr>
          <w:rFonts w:ascii="Exo Regular" w:hAnsi="Exo Regular"/>
          <w:sz w:val="22"/>
          <w:szCs w:val="22"/>
        </w:rPr>
        <w:t>.</w:t>
      </w:r>
    </w:p>
    <w:p w14:paraId="3C9158B8" w14:textId="77777777" w:rsidR="008C4949" w:rsidRPr="0055313A" w:rsidRDefault="008C4949" w:rsidP="008C4949">
      <w:pPr>
        <w:pStyle w:val="Default"/>
        <w:ind w:left="709"/>
        <w:jc w:val="both"/>
        <w:rPr>
          <w:rFonts w:ascii="Exo Regular" w:hAnsi="Exo Regular"/>
          <w:b/>
          <w:sz w:val="22"/>
          <w:szCs w:val="22"/>
        </w:rPr>
      </w:pPr>
    </w:p>
    <w:p w14:paraId="2F05717F" w14:textId="77777777" w:rsidR="008C4949" w:rsidRPr="0055313A" w:rsidRDefault="008C4949" w:rsidP="008C4949">
      <w:pPr>
        <w:pStyle w:val="Default"/>
        <w:spacing w:after="120"/>
        <w:ind w:left="709"/>
        <w:jc w:val="both"/>
        <w:rPr>
          <w:rFonts w:ascii="Exo Regular" w:hAnsi="Exo Regular"/>
          <w:sz w:val="22"/>
          <w:szCs w:val="22"/>
        </w:rPr>
      </w:pPr>
      <w:r w:rsidRPr="0055313A">
        <w:rPr>
          <w:rFonts w:ascii="Exo Regular" w:hAnsi="Exo Regular"/>
          <w:sz w:val="22"/>
          <w:szCs w:val="22"/>
        </w:rPr>
        <w:t>Dans le cadre de la perte résultant pour l’assuré locataire ou occupant des frais qu’il a engagés pour réaliser les aménagements immobiliers ou mobiliers telles que installations privatives de chauffage, climatisation, revêtement de sols, murs, plafonds qui sont devenus la propriété du bailleur</w:t>
      </w:r>
      <w:r>
        <w:rPr>
          <w:rFonts w:ascii="Exo Regular" w:hAnsi="Exo Regular"/>
          <w:sz w:val="22"/>
          <w:szCs w:val="22"/>
        </w:rPr>
        <w:t>,</w:t>
      </w:r>
      <w:r w:rsidRPr="0055313A">
        <w:rPr>
          <w:rFonts w:ascii="Exo Regular" w:hAnsi="Exo Regular"/>
          <w:sz w:val="22"/>
          <w:szCs w:val="22"/>
        </w:rPr>
        <w:t xml:space="preserve"> dès lors que par le fait du sinistre : </w:t>
      </w:r>
    </w:p>
    <w:p w14:paraId="7EDFE921" w14:textId="77777777" w:rsidR="008C4949" w:rsidRPr="0055313A" w:rsidRDefault="008C4949" w:rsidP="008C4949">
      <w:pPr>
        <w:pStyle w:val="Default"/>
        <w:numPr>
          <w:ilvl w:val="0"/>
          <w:numId w:val="4"/>
        </w:numPr>
        <w:ind w:left="1808"/>
        <w:jc w:val="both"/>
        <w:rPr>
          <w:rFonts w:ascii="Exo Regular" w:hAnsi="Exo Regular"/>
          <w:sz w:val="22"/>
          <w:szCs w:val="22"/>
        </w:rPr>
      </w:pPr>
      <w:r w:rsidRPr="0055313A">
        <w:rPr>
          <w:rFonts w:ascii="Exo Regular" w:hAnsi="Exo Regular"/>
          <w:sz w:val="22"/>
          <w:szCs w:val="22"/>
        </w:rPr>
        <w:t>Il y a résiliation de plein droit du bail ou cessation de l’occupation</w:t>
      </w:r>
      <w:r>
        <w:rPr>
          <w:rFonts w:ascii="Exo Regular" w:hAnsi="Exo Regular"/>
          <w:sz w:val="22"/>
          <w:szCs w:val="22"/>
        </w:rPr>
        <w:t> ;</w:t>
      </w:r>
    </w:p>
    <w:p w14:paraId="6EFF8894" w14:textId="77777777" w:rsidR="008C4949" w:rsidRDefault="008C4949" w:rsidP="008C4949">
      <w:pPr>
        <w:pStyle w:val="Default"/>
        <w:numPr>
          <w:ilvl w:val="0"/>
          <w:numId w:val="4"/>
        </w:numPr>
        <w:ind w:left="1808"/>
        <w:jc w:val="both"/>
        <w:rPr>
          <w:rFonts w:ascii="Exo Regular" w:hAnsi="Exo Regular"/>
          <w:sz w:val="22"/>
          <w:szCs w:val="22"/>
        </w:rPr>
      </w:pPr>
      <w:r w:rsidRPr="0055313A">
        <w:rPr>
          <w:rFonts w:ascii="Exo Regular" w:hAnsi="Exo Regular"/>
          <w:sz w:val="22"/>
          <w:szCs w:val="22"/>
        </w:rPr>
        <w:t>Ou en cas de continuation du bail ou de l’occupation, refus du propriétaire de reconstituer les aménagements tels qu’ils existaient au moment du sinistre</w:t>
      </w:r>
      <w:r>
        <w:rPr>
          <w:rFonts w:ascii="Exo Regular" w:hAnsi="Exo Regular"/>
          <w:sz w:val="22"/>
          <w:szCs w:val="22"/>
        </w:rPr>
        <w:t>.</w:t>
      </w:r>
    </w:p>
    <w:p w14:paraId="5C277DB1" w14:textId="77777777" w:rsidR="008C4949" w:rsidRDefault="008C4949" w:rsidP="008C4949">
      <w:pPr>
        <w:pStyle w:val="Default"/>
        <w:ind w:left="709"/>
        <w:jc w:val="both"/>
        <w:rPr>
          <w:rFonts w:ascii="Exo Regular" w:hAnsi="Exo Regular"/>
          <w:sz w:val="22"/>
          <w:szCs w:val="22"/>
        </w:rPr>
      </w:pPr>
    </w:p>
    <w:p w14:paraId="720DC6BD" w14:textId="0F1133BA" w:rsidR="008C4949" w:rsidRPr="006317EA" w:rsidRDefault="008C4949" w:rsidP="008C4949">
      <w:pPr>
        <w:pStyle w:val="Default"/>
        <w:ind w:left="709"/>
        <w:jc w:val="both"/>
        <w:rPr>
          <w:rFonts w:ascii="Exo Regular" w:hAnsi="Exo Regular"/>
          <w:strike/>
          <w:sz w:val="22"/>
          <w:szCs w:val="22"/>
        </w:rPr>
      </w:pPr>
      <w:r>
        <w:rPr>
          <w:rFonts w:ascii="Exo Regular" w:hAnsi="Exo Regular"/>
          <w:sz w:val="22"/>
          <w:szCs w:val="22"/>
        </w:rPr>
        <w:t>Cette garantie ne sera jamais incompatible avec l’assurance valeur à neuf, ou la clause de conversion.</w:t>
      </w:r>
    </w:p>
    <w:p w14:paraId="7050644B" w14:textId="77777777" w:rsidR="009B5216" w:rsidRDefault="009B5216" w:rsidP="008C4949">
      <w:pPr>
        <w:pStyle w:val="Default"/>
        <w:ind w:left="992"/>
        <w:jc w:val="both"/>
        <w:rPr>
          <w:rFonts w:ascii="Exo Regular" w:hAnsi="Exo Regular"/>
          <w:sz w:val="22"/>
          <w:szCs w:val="22"/>
        </w:rPr>
      </w:pPr>
    </w:p>
    <w:p w14:paraId="1F900F5E" w14:textId="77777777" w:rsidR="008C4949" w:rsidRPr="0091059F" w:rsidRDefault="008C4949" w:rsidP="008C4949">
      <w:pPr>
        <w:pStyle w:val="Default"/>
        <w:spacing w:after="120"/>
        <w:ind w:left="426"/>
        <w:jc w:val="both"/>
        <w:rPr>
          <w:rFonts w:ascii="Exo Regular" w:hAnsi="Exo Regular"/>
          <w:b/>
          <w:sz w:val="22"/>
          <w:szCs w:val="22"/>
          <w:u w:val="single"/>
        </w:rPr>
      </w:pPr>
      <w:r w:rsidRPr="0091059F">
        <w:rPr>
          <w:rFonts w:ascii="Exo Regular" w:hAnsi="Exo Regular"/>
          <w:b/>
          <w:sz w:val="22"/>
          <w:szCs w:val="22"/>
          <w:u w:val="single"/>
        </w:rPr>
        <w:t>Frais de gestion de crise :</w:t>
      </w:r>
    </w:p>
    <w:p w14:paraId="74AA49CF" w14:textId="77777777" w:rsidR="008C4949" w:rsidRDefault="008C4949" w:rsidP="008C4949">
      <w:pPr>
        <w:pStyle w:val="Default"/>
        <w:ind w:left="426"/>
        <w:jc w:val="both"/>
        <w:rPr>
          <w:rFonts w:ascii="Exo Regular" w:hAnsi="Exo Regular"/>
          <w:sz w:val="22"/>
          <w:szCs w:val="22"/>
        </w:rPr>
      </w:pPr>
      <w:r>
        <w:rPr>
          <w:rFonts w:ascii="Exo Regular" w:hAnsi="Exo Regular"/>
          <w:sz w:val="22"/>
          <w:szCs w:val="22"/>
        </w:rPr>
        <w:t>Sont notamment concernées les dépenses liées à des opérations de communication aux fins d’assurer la gestion d’une crise résultant d’un sinistre garanti.</w:t>
      </w:r>
    </w:p>
    <w:p w14:paraId="43DE8109" w14:textId="77777777" w:rsidR="008C4949" w:rsidRDefault="008C4949" w:rsidP="008C4949">
      <w:pPr>
        <w:pStyle w:val="Default"/>
        <w:ind w:left="426"/>
        <w:jc w:val="both"/>
        <w:rPr>
          <w:rFonts w:ascii="Exo Regular" w:hAnsi="Exo Regular"/>
          <w:sz w:val="22"/>
          <w:szCs w:val="22"/>
        </w:rPr>
      </w:pPr>
      <w:r>
        <w:rPr>
          <w:rFonts w:ascii="Exo Regular" w:hAnsi="Exo Regular"/>
          <w:sz w:val="22"/>
          <w:szCs w:val="22"/>
        </w:rPr>
        <w:t>Cette garantie s’exerce en dehors de toute recherche de responsabilité.</w:t>
      </w:r>
    </w:p>
    <w:p w14:paraId="4A091368" w14:textId="77777777" w:rsidR="008C4949" w:rsidRPr="0091059F" w:rsidRDefault="008C4949" w:rsidP="008C4949">
      <w:pPr>
        <w:pStyle w:val="Default"/>
        <w:ind w:left="426"/>
        <w:jc w:val="both"/>
        <w:rPr>
          <w:rFonts w:ascii="Exo Regular" w:hAnsi="Exo Regular"/>
          <w:sz w:val="22"/>
          <w:szCs w:val="22"/>
          <w:u w:val="single"/>
        </w:rPr>
      </w:pPr>
    </w:p>
    <w:p w14:paraId="593A4E27" w14:textId="77777777" w:rsidR="008C4949" w:rsidRPr="0091059F" w:rsidRDefault="008C4949" w:rsidP="008C4949">
      <w:pPr>
        <w:pStyle w:val="Default"/>
        <w:spacing w:after="120"/>
        <w:ind w:left="426"/>
        <w:jc w:val="both"/>
        <w:rPr>
          <w:rFonts w:ascii="Exo Regular" w:hAnsi="Exo Regular"/>
          <w:b/>
          <w:sz w:val="22"/>
          <w:szCs w:val="22"/>
          <w:u w:val="single"/>
        </w:rPr>
      </w:pPr>
      <w:r w:rsidRPr="0091059F">
        <w:rPr>
          <w:rFonts w:ascii="Exo Regular" w:hAnsi="Exo Regular"/>
          <w:b/>
          <w:sz w:val="22"/>
          <w:szCs w:val="22"/>
          <w:u w:val="single"/>
        </w:rPr>
        <w:t>Valeur à neuf :</w:t>
      </w:r>
    </w:p>
    <w:p w14:paraId="2CD5120D" w14:textId="1738B40A" w:rsidR="008C4949" w:rsidRDefault="008C4949" w:rsidP="008C4949">
      <w:pPr>
        <w:pStyle w:val="Default"/>
        <w:ind w:left="426"/>
        <w:jc w:val="both"/>
        <w:rPr>
          <w:rFonts w:ascii="Exo Regular" w:hAnsi="Exo Regular"/>
          <w:sz w:val="22"/>
          <w:szCs w:val="22"/>
        </w:rPr>
      </w:pPr>
      <w:r>
        <w:rPr>
          <w:rFonts w:ascii="Exo Regular" w:hAnsi="Exo Regular"/>
          <w:sz w:val="22"/>
          <w:szCs w:val="22"/>
        </w:rPr>
        <w:t>Les biens assurés seront indemnisés en « Valeur à neuf » dans les conditions suivantes :</w:t>
      </w:r>
    </w:p>
    <w:p w14:paraId="05223513" w14:textId="77777777" w:rsidR="008C4949" w:rsidRDefault="008C4949" w:rsidP="008C4949">
      <w:pPr>
        <w:pStyle w:val="Default"/>
        <w:ind w:left="426"/>
        <w:jc w:val="both"/>
        <w:rPr>
          <w:rFonts w:ascii="Exo Regular" w:hAnsi="Exo Regular"/>
          <w:sz w:val="22"/>
          <w:szCs w:val="22"/>
        </w:rPr>
      </w:pPr>
    </w:p>
    <w:p w14:paraId="0C5ABDCC" w14:textId="77777777" w:rsidR="008C4949" w:rsidRDefault="008C4949" w:rsidP="008C4949">
      <w:pPr>
        <w:pStyle w:val="Default"/>
        <w:ind w:left="426"/>
        <w:jc w:val="both"/>
        <w:rPr>
          <w:rFonts w:ascii="Exo Regular" w:hAnsi="Exo Regular"/>
          <w:sz w:val="22"/>
          <w:szCs w:val="22"/>
        </w:rPr>
      </w:pPr>
      <w:r>
        <w:rPr>
          <w:rFonts w:ascii="Exo Regular" w:hAnsi="Exo Regular"/>
          <w:sz w:val="22"/>
          <w:szCs w:val="22"/>
        </w:rPr>
        <w:t>Les biens assurés seront estimés, en cas de sinistre, sur la base d’une « Valeur à neuf » également à la valeur de reconstitution, reconstruction ou remplacement, au prix du neuf au jour du sinistre, sans toutefois pouvoir dépasser la valeur d’usage (c’est-à-dire la valeur réelle, vétusté déduite avec un maximum de 50%) majorée du tiers de la valeur à neuf desdits biens (valeur de reconstitution, de reconstruction ou de remplacement).</w:t>
      </w:r>
    </w:p>
    <w:p w14:paraId="102FEED0" w14:textId="77777777" w:rsidR="008C4949" w:rsidRDefault="008C4949" w:rsidP="008C4949">
      <w:pPr>
        <w:pStyle w:val="Default"/>
        <w:ind w:left="426"/>
        <w:jc w:val="both"/>
        <w:rPr>
          <w:rFonts w:ascii="Exo Regular" w:hAnsi="Exo Regular"/>
          <w:sz w:val="22"/>
          <w:szCs w:val="22"/>
        </w:rPr>
      </w:pPr>
      <w:r>
        <w:rPr>
          <w:rFonts w:ascii="Exo Regular" w:hAnsi="Exo Regular"/>
          <w:sz w:val="22"/>
          <w:szCs w:val="22"/>
        </w:rPr>
        <w:t>Les biens immobiliers seront reconstruits avec des matériaux identiques</w:t>
      </w:r>
    </w:p>
    <w:p w14:paraId="19E961C7" w14:textId="77777777" w:rsidR="008C4949" w:rsidRDefault="008C4949" w:rsidP="008C4949">
      <w:pPr>
        <w:pStyle w:val="Default"/>
        <w:ind w:left="426"/>
        <w:jc w:val="both"/>
        <w:rPr>
          <w:rFonts w:ascii="Exo Regular" w:hAnsi="Exo Regular"/>
          <w:sz w:val="22"/>
          <w:szCs w:val="22"/>
        </w:rPr>
      </w:pPr>
    </w:p>
    <w:p w14:paraId="2958DC52" w14:textId="77777777" w:rsidR="008C4949" w:rsidRDefault="008C4949" w:rsidP="008C4949">
      <w:pPr>
        <w:pStyle w:val="Default"/>
        <w:ind w:left="426"/>
        <w:jc w:val="both"/>
        <w:rPr>
          <w:rFonts w:ascii="Exo Regular" w:hAnsi="Exo Regular"/>
          <w:sz w:val="22"/>
          <w:szCs w:val="22"/>
        </w:rPr>
      </w:pPr>
      <w:r>
        <w:rPr>
          <w:rFonts w:ascii="Exo Regular" w:hAnsi="Exo Regular"/>
          <w:sz w:val="22"/>
          <w:szCs w:val="22"/>
        </w:rPr>
        <w:t>L’assurance « Valeur à neuf » ne porte en aucun cas sur les véhicules à moteur, les approvisionnements de toute nature, les marchandises, les objets dont la valeur n’est pas réduite par leur ancienneté (notamment bijoux, pierreries, tableaux de valeur, collection d’objets rares et précieux).</w:t>
      </w:r>
    </w:p>
    <w:p w14:paraId="51090523" w14:textId="77777777" w:rsidR="008C4949" w:rsidRDefault="008C4949" w:rsidP="008C4949">
      <w:pPr>
        <w:pStyle w:val="Default"/>
        <w:ind w:left="426"/>
        <w:jc w:val="both"/>
        <w:rPr>
          <w:rFonts w:ascii="Exo Regular" w:hAnsi="Exo Regular"/>
          <w:sz w:val="22"/>
          <w:szCs w:val="22"/>
        </w:rPr>
      </w:pPr>
    </w:p>
    <w:p w14:paraId="6216F744" w14:textId="77777777" w:rsidR="008C4949" w:rsidRDefault="008C4949" w:rsidP="008C4949">
      <w:pPr>
        <w:pStyle w:val="Default"/>
        <w:ind w:left="426"/>
        <w:jc w:val="both"/>
        <w:rPr>
          <w:rFonts w:ascii="Exo Regular" w:hAnsi="Exo Regular"/>
          <w:sz w:val="22"/>
          <w:szCs w:val="22"/>
        </w:rPr>
      </w:pPr>
      <w:r>
        <w:rPr>
          <w:rFonts w:ascii="Exo Regular" w:hAnsi="Exo Regular"/>
          <w:sz w:val="22"/>
          <w:szCs w:val="22"/>
        </w:rPr>
        <w:t>L’assurance « Valeur à neuf » ne garantit pas le remplacement d’un matériel démodé ou pratiquement irremplaçable ni le coût de reconstruction spéciale de ce matériel.</w:t>
      </w:r>
    </w:p>
    <w:p w14:paraId="2618C698" w14:textId="77777777" w:rsidR="008C4949" w:rsidRDefault="008C4949" w:rsidP="008C4949">
      <w:pPr>
        <w:pStyle w:val="Default"/>
        <w:ind w:left="426"/>
        <w:jc w:val="both"/>
        <w:rPr>
          <w:rFonts w:ascii="Exo Regular" w:hAnsi="Exo Regular"/>
          <w:sz w:val="22"/>
          <w:szCs w:val="22"/>
        </w:rPr>
      </w:pPr>
    </w:p>
    <w:p w14:paraId="1F87755C" w14:textId="77777777" w:rsidR="008C4949" w:rsidRDefault="008C4949" w:rsidP="008C4949">
      <w:pPr>
        <w:pStyle w:val="Default"/>
        <w:ind w:left="426"/>
        <w:jc w:val="both"/>
        <w:rPr>
          <w:rFonts w:ascii="Exo Regular" w:hAnsi="Exo Regular"/>
          <w:sz w:val="22"/>
          <w:szCs w:val="22"/>
        </w:rPr>
      </w:pPr>
      <w:r>
        <w:rPr>
          <w:rFonts w:ascii="Exo Regular" w:hAnsi="Exo Regular"/>
          <w:sz w:val="22"/>
          <w:szCs w:val="22"/>
        </w:rPr>
        <w:t>La valeur de reconstitution prise pour base d’estimation de celui-ci sera celle d’un matériel moderne de rendement égal.</w:t>
      </w:r>
    </w:p>
    <w:p w14:paraId="2AAE107B" w14:textId="77777777" w:rsidR="008C4949" w:rsidRDefault="008C4949" w:rsidP="008C4949">
      <w:pPr>
        <w:pStyle w:val="Default"/>
        <w:ind w:left="426"/>
        <w:jc w:val="both"/>
        <w:rPr>
          <w:rFonts w:ascii="Exo Regular" w:hAnsi="Exo Regular"/>
          <w:sz w:val="22"/>
          <w:szCs w:val="22"/>
        </w:rPr>
      </w:pPr>
    </w:p>
    <w:p w14:paraId="72BB1227" w14:textId="77777777" w:rsidR="008C4949" w:rsidRDefault="008C4949" w:rsidP="008C4949">
      <w:pPr>
        <w:pStyle w:val="Default"/>
        <w:ind w:left="426"/>
        <w:jc w:val="both"/>
        <w:rPr>
          <w:rFonts w:ascii="Exo Regular" w:hAnsi="Exo Regular"/>
          <w:sz w:val="22"/>
          <w:szCs w:val="22"/>
        </w:rPr>
      </w:pPr>
      <w:r>
        <w:rPr>
          <w:rFonts w:ascii="Exo Regular" w:hAnsi="Exo Regular"/>
          <w:sz w:val="22"/>
          <w:szCs w:val="22"/>
        </w:rPr>
        <w:t>L’indemnisation en « Valeur à neuf » ne sera due que si la reconstruction, ou le remplacement, ou le réinvestissement, est effectué, sauf impossibilité absolue, dans un délai de deux (2) ans à partir de la reconstruction ou du remplacement. Ce délai pourra être prorogé sur demande de l’Assuré.</w:t>
      </w:r>
    </w:p>
    <w:p w14:paraId="0DB44959" w14:textId="77777777" w:rsidR="008C4949" w:rsidRDefault="008C4949" w:rsidP="008C4949">
      <w:pPr>
        <w:pStyle w:val="Default"/>
        <w:ind w:left="426"/>
        <w:jc w:val="both"/>
        <w:rPr>
          <w:rFonts w:ascii="Exo Regular" w:hAnsi="Exo Regular"/>
          <w:sz w:val="22"/>
          <w:szCs w:val="22"/>
        </w:rPr>
      </w:pPr>
    </w:p>
    <w:p w14:paraId="3C6CDE0F" w14:textId="77777777" w:rsidR="009B5216" w:rsidRDefault="009B5216" w:rsidP="009B5216">
      <w:pPr>
        <w:pStyle w:val="Default"/>
        <w:ind w:left="709"/>
        <w:jc w:val="both"/>
        <w:rPr>
          <w:rFonts w:ascii="Exo Regular" w:hAnsi="Exo Regular"/>
          <w:sz w:val="22"/>
          <w:szCs w:val="22"/>
        </w:rPr>
      </w:pPr>
    </w:p>
    <w:p w14:paraId="378FACB5" w14:textId="139680D7" w:rsidR="009B5216" w:rsidRDefault="009B5216" w:rsidP="008C4949">
      <w:pPr>
        <w:pStyle w:val="Titre5"/>
      </w:pPr>
      <w:r w:rsidRPr="009B5216">
        <w:t>Recours des voisins et des tiers</w:t>
      </w:r>
      <w:r>
        <w:t xml:space="preserve"> </w:t>
      </w:r>
    </w:p>
    <w:p w14:paraId="1DE16BA1" w14:textId="70F4B915" w:rsidR="009B5216" w:rsidRDefault="009B5216" w:rsidP="009B5216">
      <w:pPr>
        <w:pStyle w:val="Default"/>
        <w:ind w:left="709"/>
        <w:jc w:val="both"/>
        <w:rPr>
          <w:rFonts w:ascii="Exo Regular" w:hAnsi="Exo Regular"/>
          <w:sz w:val="22"/>
          <w:szCs w:val="22"/>
        </w:rPr>
      </w:pPr>
      <w:r w:rsidRPr="009B5216">
        <w:rPr>
          <w:rFonts w:ascii="Exo Regular" w:hAnsi="Exo Regular"/>
          <w:sz w:val="22"/>
          <w:szCs w:val="22"/>
        </w:rPr>
        <w:t xml:space="preserve">Les recours résultant notamment de l’application des dispositions des articles </w:t>
      </w:r>
      <w:r w:rsidR="009E3255" w:rsidRPr="009E3255">
        <w:rPr>
          <w:rFonts w:ascii="Exo Regular" w:hAnsi="Exo Regular"/>
          <w:sz w:val="22"/>
          <w:szCs w:val="22"/>
        </w:rPr>
        <w:t>1240 à 1</w:t>
      </w:r>
      <w:r w:rsidR="009E3255">
        <w:rPr>
          <w:rFonts w:ascii="Exo Regular" w:hAnsi="Exo Regular"/>
          <w:sz w:val="22"/>
          <w:szCs w:val="22"/>
        </w:rPr>
        <w:t xml:space="preserve">244 </w:t>
      </w:r>
      <w:r w:rsidRPr="009B5216">
        <w:rPr>
          <w:rFonts w:ascii="Exo Regular" w:hAnsi="Exo Regular"/>
          <w:sz w:val="22"/>
          <w:szCs w:val="22"/>
        </w:rPr>
        <w:t xml:space="preserve">et suivant du Code Civil, pour tous dommages causés à des tiers par les biens appartenant à l’Assuré et/ou dont il a la garde. </w:t>
      </w:r>
    </w:p>
    <w:p w14:paraId="6BEACB17" w14:textId="77777777" w:rsidR="009B5216" w:rsidRPr="009B5216" w:rsidRDefault="009B5216" w:rsidP="009B5216">
      <w:pPr>
        <w:pStyle w:val="Default"/>
        <w:ind w:left="709"/>
        <w:jc w:val="both"/>
        <w:rPr>
          <w:rFonts w:ascii="Exo Regular" w:hAnsi="Exo Regular"/>
          <w:sz w:val="22"/>
          <w:szCs w:val="22"/>
        </w:rPr>
      </w:pPr>
    </w:p>
    <w:p w14:paraId="297E15C3" w14:textId="77777777" w:rsidR="009B5216" w:rsidRDefault="009B5216" w:rsidP="009B5216">
      <w:pPr>
        <w:pStyle w:val="Default"/>
        <w:ind w:left="709"/>
        <w:jc w:val="both"/>
        <w:rPr>
          <w:rFonts w:ascii="Exo Regular" w:hAnsi="Exo Regular"/>
          <w:sz w:val="22"/>
          <w:szCs w:val="22"/>
        </w:rPr>
      </w:pPr>
      <w:r w:rsidRPr="009B5216">
        <w:rPr>
          <w:rFonts w:ascii="Exo Regular" w:hAnsi="Exo Regular"/>
          <w:sz w:val="22"/>
          <w:szCs w:val="22"/>
        </w:rPr>
        <w:t xml:space="preserve">L’indemnisation des tiers s’étend à l’ensemble des dommages matériels et immatériels susceptibles d’entrer dans l’assiette du recours exercé à l’encontre de l’assuré. </w:t>
      </w:r>
    </w:p>
    <w:p w14:paraId="65159C99" w14:textId="77777777" w:rsidR="009B5216" w:rsidRPr="009B5216" w:rsidRDefault="009B5216" w:rsidP="009B5216">
      <w:pPr>
        <w:pStyle w:val="Default"/>
        <w:ind w:left="709"/>
        <w:jc w:val="both"/>
        <w:rPr>
          <w:rFonts w:ascii="Exo Regular" w:hAnsi="Exo Regular"/>
          <w:sz w:val="22"/>
          <w:szCs w:val="22"/>
        </w:rPr>
      </w:pPr>
    </w:p>
    <w:p w14:paraId="092593B8" w14:textId="77777777" w:rsidR="009B5216" w:rsidRPr="009B5216" w:rsidRDefault="009B5216" w:rsidP="009B5216">
      <w:pPr>
        <w:pStyle w:val="Default"/>
        <w:ind w:left="709"/>
        <w:jc w:val="both"/>
        <w:rPr>
          <w:rFonts w:ascii="Exo Regular" w:hAnsi="Exo Regular"/>
          <w:sz w:val="22"/>
          <w:szCs w:val="22"/>
        </w:rPr>
      </w:pPr>
      <w:r w:rsidRPr="009B5216">
        <w:rPr>
          <w:rFonts w:ascii="Exo Regular" w:hAnsi="Exo Regular"/>
          <w:sz w:val="22"/>
          <w:szCs w:val="22"/>
        </w:rPr>
        <w:t xml:space="preserve">Cette garantie s’applique également : </w:t>
      </w:r>
    </w:p>
    <w:p w14:paraId="01A0B02C" w14:textId="77777777" w:rsidR="009B5216" w:rsidRPr="009B5216" w:rsidRDefault="009B5216" w:rsidP="00C45345">
      <w:pPr>
        <w:pStyle w:val="Default"/>
        <w:numPr>
          <w:ilvl w:val="0"/>
          <w:numId w:val="9"/>
        </w:numPr>
        <w:jc w:val="both"/>
        <w:rPr>
          <w:rFonts w:ascii="Exo Regular" w:hAnsi="Exo Regular"/>
          <w:sz w:val="22"/>
          <w:szCs w:val="22"/>
        </w:rPr>
      </w:pPr>
      <w:r w:rsidRPr="009B5216">
        <w:rPr>
          <w:rFonts w:ascii="Exo Regular" w:hAnsi="Exo Regular"/>
          <w:sz w:val="22"/>
          <w:szCs w:val="22"/>
        </w:rPr>
        <w:t xml:space="preserve">Pour tous les dommages matériels, immatériels et consécutifs, causés aux biens des locataires, occupants, colocataires, cooccupants et/ou tiers, par suite d’un vice de construction ou d’un défaut d’entretien. </w:t>
      </w:r>
    </w:p>
    <w:p w14:paraId="0C932F8D" w14:textId="77777777" w:rsidR="009B5216" w:rsidRPr="009B5216" w:rsidRDefault="009B5216" w:rsidP="00C45345">
      <w:pPr>
        <w:pStyle w:val="Default"/>
        <w:numPr>
          <w:ilvl w:val="0"/>
          <w:numId w:val="9"/>
        </w:numPr>
        <w:jc w:val="both"/>
        <w:rPr>
          <w:rFonts w:ascii="Exo Regular" w:hAnsi="Exo Regular"/>
          <w:sz w:val="22"/>
          <w:szCs w:val="22"/>
        </w:rPr>
      </w:pPr>
      <w:r w:rsidRPr="009B5216">
        <w:rPr>
          <w:rFonts w:ascii="Exo Regular" w:hAnsi="Exo Regular"/>
          <w:sz w:val="22"/>
          <w:szCs w:val="22"/>
        </w:rPr>
        <w:t xml:space="preserve">Pour les cas où la responsabilité de l’Assuré serait engagée en vertu de convention passées avec les Collectivités publiques, les Etablissements et Organismes publics ou semi-publics ainsi qu’avec les Sociétés privées. </w:t>
      </w:r>
    </w:p>
    <w:p w14:paraId="0593E41B" w14:textId="77777777" w:rsidR="009B5216" w:rsidRPr="009B5216" w:rsidRDefault="009B5216" w:rsidP="00C45345">
      <w:pPr>
        <w:pStyle w:val="Default"/>
        <w:numPr>
          <w:ilvl w:val="0"/>
          <w:numId w:val="9"/>
        </w:numPr>
        <w:jc w:val="both"/>
        <w:rPr>
          <w:sz w:val="20"/>
          <w:szCs w:val="20"/>
        </w:rPr>
      </w:pPr>
      <w:r w:rsidRPr="009B5216">
        <w:rPr>
          <w:rFonts w:ascii="Exo Regular" w:hAnsi="Exo Regular"/>
          <w:sz w:val="22"/>
          <w:szCs w:val="22"/>
        </w:rPr>
        <w:t xml:space="preserve">Pour tous dommages matériels, immatériels et consécutifs, causés aux tiers atteints par le sinistre, que celui-ci ait pris naissance dans les biens assurés ou non. </w:t>
      </w:r>
    </w:p>
    <w:p w14:paraId="15A2A169" w14:textId="77777777" w:rsidR="009B5216" w:rsidRDefault="009B5216" w:rsidP="009B5216">
      <w:pPr>
        <w:pStyle w:val="Default"/>
        <w:ind w:left="709"/>
        <w:jc w:val="both"/>
        <w:rPr>
          <w:rFonts w:ascii="Exo Regular" w:hAnsi="Exo Regular"/>
          <w:sz w:val="22"/>
          <w:szCs w:val="22"/>
        </w:rPr>
      </w:pPr>
    </w:p>
    <w:p w14:paraId="1B1700D1" w14:textId="791B1329" w:rsidR="009B5216" w:rsidRDefault="009B5216" w:rsidP="008C4949">
      <w:pPr>
        <w:pStyle w:val="Titre5"/>
      </w:pPr>
      <w:r w:rsidRPr="009B5216">
        <w:t xml:space="preserve">Risques locatifs </w:t>
      </w:r>
    </w:p>
    <w:p w14:paraId="4DA4D4F4" w14:textId="77777777" w:rsidR="00FB4AEB" w:rsidRDefault="00FB4AEB" w:rsidP="009B5216">
      <w:pPr>
        <w:pStyle w:val="Default"/>
        <w:ind w:left="709"/>
        <w:jc w:val="both"/>
        <w:rPr>
          <w:rFonts w:ascii="Exo Regular" w:hAnsi="Exo Regular"/>
          <w:sz w:val="22"/>
          <w:szCs w:val="22"/>
        </w:rPr>
      </w:pPr>
    </w:p>
    <w:p w14:paraId="64BE83F0" w14:textId="77777777" w:rsidR="009F6991" w:rsidRPr="00C0715C" w:rsidRDefault="009F6991" w:rsidP="009F6991">
      <w:pPr>
        <w:ind w:left="993"/>
        <w:rPr>
          <w:b/>
          <w:i/>
        </w:rPr>
      </w:pPr>
      <w:r w:rsidRPr="00C0715C">
        <w:t>Est accordé</w:t>
      </w:r>
      <w:r>
        <w:t>e</w:t>
      </w:r>
      <w:r w:rsidRPr="00C0715C">
        <w:t xml:space="preserve"> de plein droit, sans qu’il y ait lieu à primes distinctes, la couverture des responsabilités énumérées ci-dessous, qu’elles soient mises en jeu par application des règles du Code Civil, du Droit Administratif ou de toute autre réglementation</w:t>
      </w:r>
      <w:r>
        <w:t> :</w:t>
      </w:r>
    </w:p>
    <w:p w14:paraId="7BD87283" w14:textId="77777777" w:rsidR="009F6991" w:rsidRPr="00C0715C" w:rsidRDefault="009F6991" w:rsidP="009F6991">
      <w:pPr>
        <w:spacing w:after="0"/>
        <w:ind w:left="2125"/>
        <w:jc w:val="both"/>
        <w:rPr>
          <w:rFonts w:cs="Arial"/>
        </w:rPr>
      </w:pPr>
    </w:p>
    <w:p w14:paraId="39AE141C" w14:textId="77777777" w:rsidR="009F6991" w:rsidRPr="00E640F1" w:rsidRDefault="009F6991" w:rsidP="00A71F76">
      <w:pPr>
        <w:numPr>
          <w:ilvl w:val="1"/>
          <w:numId w:val="28"/>
        </w:numPr>
        <w:spacing w:after="0"/>
        <w:jc w:val="both"/>
        <w:rPr>
          <w:rFonts w:cs="Arial"/>
        </w:rPr>
      </w:pPr>
      <w:r w:rsidRPr="009B5216">
        <w:t>La responsabilité et les conséquences pécuniaires de l’Assuré en qualité de locataire ou occupant à quelque titre que ce soit, à l’égard du propriétaire des locaux, en vertu des articles 1732 à 1735 et éventuellement 1302 du Code civil, du fait de dommages matériels causés aux bâtiments</w:t>
      </w:r>
      <w:r>
        <w:t> ;</w:t>
      </w:r>
    </w:p>
    <w:p w14:paraId="66464E36" w14:textId="77777777" w:rsidR="009F6991" w:rsidRPr="00E640F1" w:rsidRDefault="009F6991" w:rsidP="00A71F76">
      <w:pPr>
        <w:numPr>
          <w:ilvl w:val="1"/>
          <w:numId w:val="28"/>
        </w:numPr>
        <w:spacing w:after="0"/>
        <w:jc w:val="both"/>
      </w:pPr>
      <w:r w:rsidRPr="00E640F1">
        <w:rPr>
          <w:rFonts w:cs="Arial"/>
        </w:rPr>
        <w:t xml:space="preserve">La responsabilité du souscripteur locataire ou occupant à l’égard du propriétaire des biens « matériel et mobilier » pour les dommages matériels affectant des biens loués ou mis à disposition </w:t>
      </w:r>
      <w:r>
        <w:rPr>
          <w:rFonts w:cs="Arial"/>
        </w:rPr>
        <w:t>(</w:t>
      </w:r>
      <w:r w:rsidRPr="00E640F1">
        <w:rPr>
          <w:rFonts w:cs="Arial"/>
        </w:rPr>
        <w:t xml:space="preserve">Articles 1302, 1732, 1733, 1734 et 1735 du Code civil), </w:t>
      </w:r>
      <w:r w:rsidRPr="00E640F1">
        <w:t xml:space="preserve">ainsi qu’aux biens mobiliers des colocataires </w:t>
      </w:r>
      <w:r>
        <w:t>ou en cas de sinistre</w:t>
      </w:r>
      <w:r w:rsidRPr="00E640F1">
        <w:t xml:space="preserve"> constituant un trouble de </w:t>
      </w:r>
      <w:r>
        <w:t>jouissance</w:t>
      </w:r>
      <w:r w:rsidRPr="00E640F1">
        <w:t xml:space="preserve">. </w:t>
      </w:r>
    </w:p>
    <w:p w14:paraId="323357DE" w14:textId="77777777" w:rsidR="009F6991" w:rsidRPr="009B5216" w:rsidRDefault="009F6991" w:rsidP="009F6991">
      <w:pPr>
        <w:pStyle w:val="Default"/>
        <w:ind w:left="709"/>
        <w:jc w:val="both"/>
        <w:rPr>
          <w:rFonts w:ascii="Exo Regular" w:hAnsi="Exo Regular"/>
          <w:sz w:val="22"/>
          <w:szCs w:val="22"/>
        </w:rPr>
      </w:pPr>
    </w:p>
    <w:p w14:paraId="76BEA8DA" w14:textId="77777777" w:rsidR="009F6991" w:rsidRPr="00376117" w:rsidRDefault="009F6991" w:rsidP="009F6991">
      <w:pPr>
        <w:ind w:left="993"/>
        <w:jc w:val="both"/>
      </w:pPr>
      <w:r w:rsidRPr="00376117">
        <w:t>Lorsque le bâtiment est occupé par un ou plusieurs colocataires, la présente garantie comprend d’office les dommages matériels et immatériels pour « Troubles de jouissance ».</w:t>
      </w:r>
    </w:p>
    <w:p w14:paraId="7E4C9920" w14:textId="5B9B4AA6" w:rsidR="00FB4AEB" w:rsidRDefault="00FB4AEB" w:rsidP="009B5216">
      <w:pPr>
        <w:pStyle w:val="Default"/>
        <w:ind w:left="709"/>
        <w:jc w:val="both"/>
        <w:rPr>
          <w:rFonts w:ascii="Exo Regular" w:hAnsi="Exo Regular"/>
          <w:b/>
          <w:bCs/>
          <w:sz w:val="22"/>
          <w:szCs w:val="22"/>
        </w:rPr>
      </w:pPr>
    </w:p>
    <w:p w14:paraId="5A14878F" w14:textId="77777777" w:rsidR="00FB4AEB" w:rsidRPr="00196CF7" w:rsidRDefault="00FB4AEB" w:rsidP="00FB4AEB">
      <w:pPr>
        <w:pStyle w:val="Titre5"/>
      </w:pPr>
      <w:r>
        <w:t>Troubles de jouissance</w:t>
      </w:r>
      <w:r w:rsidRPr="009B5216">
        <w:t xml:space="preserve"> </w:t>
      </w:r>
    </w:p>
    <w:p w14:paraId="2EC44077" w14:textId="77777777" w:rsidR="00FB4AEB" w:rsidRDefault="00FB4AEB" w:rsidP="00FB4AEB">
      <w:pPr>
        <w:spacing w:after="0"/>
        <w:ind w:left="644"/>
      </w:pPr>
    </w:p>
    <w:p w14:paraId="60A16DC3" w14:textId="5CC93A09" w:rsidR="00FB4AEB" w:rsidRPr="00C0715C" w:rsidRDefault="00FB4AEB" w:rsidP="00FB4AEB">
      <w:pPr>
        <w:ind w:left="644"/>
        <w:rPr>
          <w:b/>
          <w:i/>
        </w:rPr>
      </w:pPr>
      <w:r w:rsidRPr="00C0715C">
        <w:t>Est accordé</w:t>
      </w:r>
      <w:r>
        <w:t>e</w:t>
      </w:r>
      <w:r w:rsidRPr="00C0715C">
        <w:t xml:space="preserve"> de plein droit, sans qu’il y ait lieu à primes distinctes, la </w:t>
      </w:r>
      <w:r w:rsidRPr="00376117">
        <w:t>responsabilité du locataire à l’égard du propriétaire pour les troubles de jouissance consécutifs à des dommages matériels et immatériels consécutifs causés à un ou plusieurs colocataires.</w:t>
      </w:r>
      <w:r>
        <w:t xml:space="preserve"> Cette garantie inclut également </w:t>
      </w:r>
      <w:r w:rsidRPr="00376117">
        <w:t>la responsabilité que le propriétaire peut encourir pour les troubles de jouissance consécutifs à des dommages matériels et immatériels consécutifs causés à un ou plusieurs colocataires.</w:t>
      </w:r>
    </w:p>
    <w:p w14:paraId="6F8B9D0A" w14:textId="2A177675" w:rsidR="00FB4AEB" w:rsidRDefault="00FB4AEB" w:rsidP="009B5216">
      <w:pPr>
        <w:pStyle w:val="Default"/>
        <w:ind w:left="709"/>
        <w:jc w:val="both"/>
        <w:rPr>
          <w:rFonts w:ascii="Exo Regular" w:hAnsi="Exo Regular"/>
          <w:b/>
          <w:bCs/>
          <w:sz w:val="22"/>
          <w:szCs w:val="22"/>
        </w:rPr>
      </w:pPr>
    </w:p>
    <w:p w14:paraId="612829DD" w14:textId="5CDAE870" w:rsidR="00ED6C9A" w:rsidRDefault="00ED6C9A" w:rsidP="009B5216">
      <w:pPr>
        <w:pStyle w:val="Default"/>
        <w:ind w:left="709"/>
        <w:jc w:val="both"/>
        <w:rPr>
          <w:rFonts w:ascii="Exo Regular" w:hAnsi="Exo Regular"/>
          <w:b/>
          <w:bCs/>
          <w:sz w:val="22"/>
          <w:szCs w:val="22"/>
        </w:rPr>
      </w:pPr>
    </w:p>
    <w:p w14:paraId="5513F2C5" w14:textId="7955407C" w:rsidR="00ED6C9A" w:rsidRDefault="00ED6C9A" w:rsidP="009B5216">
      <w:pPr>
        <w:pStyle w:val="Default"/>
        <w:ind w:left="709"/>
        <w:jc w:val="both"/>
        <w:rPr>
          <w:rFonts w:ascii="Exo Regular" w:hAnsi="Exo Regular"/>
          <w:b/>
          <w:bCs/>
          <w:sz w:val="22"/>
          <w:szCs w:val="22"/>
        </w:rPr>
      </w:pPr>
    </w:p>
    <w:p w14:paraId="22EE07CD" w14:textId="77777777" w:rsidR="00382936" w:rsidRDefault="00382936" w:rsidP="00382936">
      <w:pPr>
        <w:pStyle w:val="Default"/>
        <w:jc w:val="both"/>
        <w:rPr>
          <w:rFonts w:ascii="Exo Regular" w:hAnsi="Exo Regular"/>
          <w:b/>
          <w:bCs/>
          <w:sz w:val="22"/>
          <w:szCs w:val="22"/>
        </w:rPr>
      </w:pPr>
    </w:p>
    <w:p w14:paraId="20AE1898" w14:textId="77777777" w:rsidR="00382936" w:rsidRPr="00382936" w:rsidRDefault="00382936" w:rsidP="006B3759">
      <w:pPr>
        <w:pStyle w:val="Titre2"/>
      </w:pPr>
      <w:bookmarkStart w:id="37" w:name="_Toc26872872"/>
      <w:r w:rsidRPr="00382936">
        <w:t>RESPONSABILITES</w:t>
      </w:r>
      <w:bookmarkEnd w:id="37"/>
      <w:r w:rsidRPr="00382936">
        <w:t xml:space="preserve"> </w:t>
      </w:r>
    </w:p>
    <w:p w14:paraId="51F23FE2" w14:textId="77777777" w:rsidR="009B5216" w:rsidRPr="009B5216" w:rsidRDefault="009B5216" w:rsidP="009B5216">
      <w:pPr>
        <w:pStyle w:val="Default"/>
        <w:ind w:left="709"/>
        <w:jc w:val="both"/>
        <w:rPr>
          <w:rFonts w:ascii="Exo Regular" w:hAnsi="Exo Regular"/>
          <w:sz w:val="22"/>
          <w:szCs w:val="22"/>
        </w:rPr>
      </w:pPr>
    </w:p>
    <w:p w14:paraId="55899193" w14:textId="77AE7CE9" w:rsidR="00C0715C" w:rsidRPr="00C0715C" w:rsidRDefault="00C0715C" w:rsidP="00ED6C9A">
      <w:pPr>
        <w:jc w:val="both"/>
      </w:pPr>
      <w:r w:rsidRPr="00C0715C">
        <w:t xml:space="preserve">Est accordé de plein droit, sans qu’il y ait lieu à primes distinctes, la couverture des </w:t>
      </w:r>
      <w:r w:rsidR="00ED6C9A">
        <w:t>r</w:t>
      </w:r>
      <w:r w:rsidRPr="00C0715C">
        <w:t>esponsabilités énumérées ci-dessous, qu’elles soient mises en jeu par application des règles du Code Civil, du Droit Administratif ou de toute autre réglementation.</w:t>
      </w:r>
    </w:p>
    <w:p w14:paraId="19A29164" w14:textId="77777777" w:rsidR="00C0715C" w:rsidRPr="00C0715C" w:rsidRDefault="00C0715C" w:rsidP="00C0715C">
      <w:pPr>
        <w:spacing w:after="0"/>
        <w:ind w:left="2125"/>
        <w:jc w:val="both"/>
        <w:rPr>
          <w:rFonts w:cs="Arial"/>
        </w:rPr>
      </w:pPr>
    </w:p>
    <w:p w14:paraId="0CB06CC4" w14:textId="77777777" w:rsidR="00C0715C" w:rsidRPr="00C0715C" w:rsidRDefault="00C0715C" w:rsidP="00C0715C">
      <w:pPr>
        <w:spacing w:after="0"/>
        <w:ind w:left="709"/>
        <w:jc w:val="both"/>
        <w:rPr>
          <w:rFonts w:cs="Arial"/>
        </w:rPr>
      </w:pPr>
      <w:r w:rsidRPr="00C0715C">
        <w:rPr>
          <w:rFonts w:cs="Arial"/>
        </w:rPr>
        <w:t>Cette couverture est accordée sur tous les éléments couverts, qu’il s’agisse de garanties de base ou de garanties complémentaires :</w:t>
      </w:r>
    </w:p>
    <w:p w14:paraId="674960F6" w14:textId="77777777" w:rsidR="00C0715C" w:rsidRPr="00C0715C" w:rsidRDefault="00C0715C" w:rsidP="00C45345">
      <w:pPr>
        <w:numPr>
          <w:ilvl w:val="0"/>
          <w:numId w:val="16"/>
        </w:numPr>
        <w:tabs>
          <w:tab w:val="clear" w:pos="720"/>
          <w:tab w:val="num" w:pos="1429"/>
        </w:tabs>
        <w:spacing w:after="0" w:line="240" w:lineRule="auto"/>
        <w:ind w:left="1429"/>
        <w:jc w:val="both"/>
        <w:rPr>
          <w:rFonts w:cs="Arial"/>
          <w:b/>
        </w:rPr>
      </w:pPr>
      <w:r w:rsidRPr="00C0715C">
        <w:rPr>
          <w:rFonts w:cs="Arial"/>
          <w:b/>
        </w:rPr>
        <w:t>Responsabilité du locataire ou de l’occupant à l’égard du propriétaire (risque locatif) :</w:t>
      </w:r>
    </w:p>
    <w:p w14:paraId="05199B55" w14:textId="77777777" w:rsidR="00C0715C" w:rsidRPr="00C0715C" w:rsidRDefault="00C0715C" w:rsidP="00C0715C">
      <w:pPr>
        <w:spacing w:after="0"/>
        <w:ind w:left="1429"/>
        <w:jc w:val="both"/>
        <w:rPr>
          <w:rFonts w:cs="Arial"/>
        </w:rPr>
      </w:pPr>
    </w:p>
    <w:p w14:paraId="4268B6D0" w14:textId="77777777" w:rsidR="00C0715C" w:rsidRDefault="00C0715C" w:rsidP="00C45345">
      <w:pPr>
        <w:numPr>
          <w:ilvl w:val="1"/>
          <w:numId w:val="9"/>
        </w:numPr>
        <w:spacing w:after="0"/>
        <w:jc w:val="both"/>
        <w:rPr>
          <w:rFonts w:cs="Arial"/>
        </w:rPr>
      </w:pPr>
      <w:r w:rsidRPr="00C0715C">
        <w:rPr>
          <w:rFonts w:cs="Arial"/>
        </w:rPr>
        <w:t xml:space="preserve">La responsabilité du souscripteur locataire ou occupant à l’égard du propriétaire pour les </w:t>
      </w:r>
      <w:r>
        <w:rPr>
          <w:rFonts w:cs="Arial"/>
        </w:rPr>
        <w:t>d</w:t>
      </w:r>
      <w:r w:rsidRPr="00C0715C">
        <w:rPr>
          <w:rFonts w:cs="Arial"/>
        </w:rPr>
        <w:t>ommages matériels affectant les</w:t>
      </w:r>
      <w:r w:rsidRPr="00C0715C">
        <w:rPr>
          <w:rFonts w:cs="Arial"/>
          <w:b/>
        </w:rPr>
        <w:t xml:space="preserve"> </w:t>
      </w:r>
      <w:r w:rsidRPr="00C0715C">
        <w:rPr>
          <w:rFonts w:cs="Arial"/>
        </w:rPr>
        <w:t>bâtiments loués ou confiés (Articles 1302, 1732, 1733, 1734 et 1735 du Code c</w:t>
      </w:r>
      <w:r>
        <w:rPr>
          <w:rFonts w:cs="Arial"/>
        </w:rPr>
        <w:t xml:space="preserve">ivil) ; </w:t>
      </w:r>
    </w:p>
    <w:p w14:paraId="463A2679" w14:textId="77777777" w:rsidR="00C0715C" w:rsidRPr="00C0715C" w:rsidRDefault="00C0715C" w:rsidP="00C45345">
      <w:pPr>
        <w:numPr>
          <w:ilvl w:val="1"/>
          <w:numId w:val="9"/>
        </w:numPr>
        <w:spacing w:after="0"/>
        <w:jc w:val="both"/>
        <w:rPr>
          <w:rFonts w:cs="Arial"/>
        </w:rPr>
      </w:pPr>
      <w:r w:rsidRPr="00C0715C">
        <w:rPr>
          <w:rFonts w:cs="Arial"/>
        </w:rPr>
        <w:t>La responsabilité du souscripteur locataire ou occupant à l’égard du propriétaire des biens « matériel et mobilier » pour les dommages matériels affectant des biens loués ou mis à disposition Articles 1302, 1732, 1733, 1734 et 1735 du Code civil).</w:t>
      </w:r>
    </w:p>
    <w:p w14:paraId="3FE2D2CA" w14:textId="77777777" w:rsidR="00C0715C" w:rsidRPr="00C0715C" w:rsidRDefault="00C0715C" w:rsidP="00C0715C">
      <w:pPr>
        <w:spacing w:after="0"/>
        <w:ind w:left="2125"/>
        <w:jc w:val="both"/>
        <w:rPr>
          <w:rFonts w:cs="Arial"/>
        </w:rPr>
      </w:pPr>
    </w:p>
    <w:p w14:paraId="7BBD5942" w14:textId="77777777" w:rsidR="00C0715C" w:rsidRPr="00C0715C" w:rsidRDefault="00C0715C" w:rsidP="00C45345">
      <w:pPr>
        <w:numPr>
          <w:ilvl w:val="0"/>
          <w:numId w:val="16"/>
        </w:numPr>
        <w:tabs>
          <w:tab w:val="clear" w:pos="720"/>
          <w:tab w:val="num" w:pos="1429"/>
        </w:tabs>
        <w:spacing w:after="0" w:line="240" w:lineRule="auto"/>
        <w:ind w:left="1429"/>
        <w:jc w:val="both"/>
        <w:rPr>
          <w:rFonts w:cs="Arial"/>
          <w:b/>
        </w:rPr>
      </w:pPr>
      <w:r w:rsidRPr="00C0715C">
        <w:rPr>
          <w:rFonts w:cs="Arial"/>
          <w:b/>
        </w:rPr>
        <w:t>Responsabilité du propriétaire à l’égard du locataire :</w:t>
      </w:r>
    </w:p>
    <w:p w14:paraId="2A163CED" w14:textId="77777777" w:rsidR="00C0715C" w:rsidRPr="00C0715C" w:rsidRDefault="00C0715C" w:rsidP="00C0715C">
      <w:pPr>
        <w:spacing w:after="0"/>
        <w:ind w:left="1414"/>
        <w:jc w:val="both"/>
        <w:rPr>
          <w:rFonts w:cs="Arial"/>
        </w:rPr>
      </w:pPr>
      <w:r w:rsidRPr="00C0715C">
        <w:rPr>
          <w:rFonts w:cs="Arial"/>
        </w:rPr>
        <w:t>La responsabilité fondée sur les articles 1719 à 1721 du Code Civil et encourue par le Souscripteur à l’égard des locataires ou occupants.</w:t>
      </w:r>
    </w:p>
    <w:p w14:paraId="322C24FE" w14:textId="77777777" w:rsidR="00C0715C" w:rsidRPr="00C0715C" w:rsidRDefault="00C0715C" w:rsidP="00C0715C">
      <w:pPr>
        <w:spacing w:after="0"/>
        <w:ind w:left="2125"/>
        <w:jc w:val="both"/>
        <w:rPr>
          <w:rFonts w:cs="Arial"/>
        </w:rPr>
      </w:pPr>
    </w:p>
    <w:p w14:paraId="6293F665" w14:textId="77777777" w:rsidR="00C0715C" w:rsidRPr="00C0715C" w:rsidRDefault="00C0715C" w:rsidP="00C45345">
      <w:pPr>
        <w:numPr>
          <w:ilvl w:val="0"/>
          <w:numId w:val="16"/>
        </w:numPr>
        <w:tabs>
          <w:tab w:val="clear" w:pos="720"/>
          <w:tab w:val="num" w:pos="1429"/>
        </w:tabs>
        <w:spacing w:after="0" w:line="240" w:lineRule="auto"/>
        <w:ind w:left="1429"/>
        <w:jc w:val="both"/>
        <w:rPr>
          <w:rFonts w:cs="Arial"/>
          <w:b/>
        </w:rPr>
      </w:pPr>
      <w:r w:rsidRPr="00C0715C">
        <w:rPr>
          <w:rFonts w:cs="Arial"/>
          <w:b/>
        </w:rPr>
        <w:t>Responsabilité du détenteur ou du dépositaire :</w:t>
      </w:r>
    </w:p>
    <w:p w14:paraId="61605D87" w14:textId="77777777" w:rsidR="00C0715C" w:rsidRPr="00C0715C" w:rsidRDefault="00C0715C" w:rsidP="00C0715C">
      <w:pPr>
        <w:spacing w:after="0"/>
        <w:ind w:left="1418"/>
        <w:jc w:val="both"/>
        <w:rPr>
          <w:rFonts w:cs="Arial"/>
        </w:rPr>
      </w:pPr>
      <w:r w:rsidRPr="00C0715C">
        <w:rPr>
          <w:rFonts w:cs="Arial"/>
        </w:rPr>
        <w:t>Les conséquences pécuniaires de la responsabilité que l’Assuré, en sa qualité de détenteur ou dépositaire de mobiliers, matériel, marchandises ou de véhicules, peut encourir à l’égard des propriétaires de ces biens dans la limite du capital prévu au Titre 1 au titre de l’article « TROUBLE DE JOUISSANCE, RECOURS DES LOCATAIRES, DES VOISINS ET DES TIERS EN GENERAL » à l’exception des valeurs déjà incluses dans le cadre des articles relatifs aux garanties sur « CONTENU ».</w:t>
      </w:r>
    </w:p>
    <w:p w14:paraId="48F0DFE8" w14:textId="77777777" w:rsidR="00C0715C" w:rsidRPr="00C0715C" w:rsidRDefault="00C0715C" w:rsidP="00C0715C">
      <w:pPr>
        <w:spacing w:after="0"/>
        <w:ind w:left="1418"/>
        <w:jc w:val="both"/>
        <w:rPr>
          <w:rFonts w:cs="Arial"/>
        </w:rPr>
      </w:pPr>
    </w:p>
    <w:p w14:paraId="5BCA9548" w14:textId="77777777" w:rsidR="00C0715C" w:rsidRPr="00C0715C" w:rsidRDefault="00C0715C" w:rsidP="00C45345">
      <w:pPr>
        <w:numPr>
          <w:ilvl w:val="0"/>
          <w:numId w:val="16"/>
        </w:numPr>
        <w:tabs>
          <w:tab w:val="clear" w:pos="720"/>
          <w:tab w:val="num" w:pos="1429"/>
        </w:tabs>
        <w:spacing w:after="0" w:line="240" w:lineRule="auto"/>
        <w:ind w:left="1429"/>
        <w:jc w:val="both"/>
        <w:rPr>
          <w:rFonts w:cs="Arial"/>
          <w:b/>
        </w:rPr>
      </w:pPr>
      <w:r w:rsidRPr="00C0715C">
        <w:rPr>
          <w:rFonts w:cs="Arial"/>
          <w:b/>
        </w:rPr>
        <w:t>Responsabilité de l’assuré à l’égard de tiers (voisins et tiers) :</w:t>
      </w:r>
    </w:p>
    <w:p w14:paraId="05CDC85F" w14:textId="60723E28" w:rsidR="00C0715C" w:rsidRDefault="00C0715C" w:rsidP="00C0715C">
      <w:pPr>
        <w:spacing w:after="0"/>
        <w:ind w:left="1417"/>
        <w:jc w:val="both"/>
        <w:rPr>
          <w:rFonts w:cs="Arial"/>
        </w:rPr>
      </w:pPr>
      <w:r w:rsidRPr="00C0715C">
        <w:rPr>
          <w:rFonts w:cs="Arial"/>
        </w:rPr>
        <w:t xml:space="preserve">Les recours des voisins et des tiers tels qu’ils résultent des Articles </w:t>
      </w:r>
      <w:r w:rsidR="009E3255" w:rsidRPr="009E3255">
        <w:rPr>
          <w:rFonts w:cs="Arial"/>
        </w:rPr>
        <w:t>1240 à 124</w:t>
      </w:r>
      <w:r w:rsidR="009E3255">
        <w:rPr>
          <w:rFonts w:cs="Arial"/>
        </w:rPr>
        <w:t xml:space="preserve">2 </w:t>
      </w:r>
      <w:r w:rsidRPr="00C0715C">
        <w:rPr>
          <w:rFonts w:cs="Arial"/>
        </w:rPr>
        <w:t>du Code Civil, pour tous dommages causés aux biens des voisins et des tiers par les biens appartenant au souscripteur et dont il a la garde et garantis par le présent contrat.</w:t>
      </w:r>
    </w:p>
    <w:p w14:paraId="428C967D" w14:textId="77777777" w:rsidR="00C0715C" w:rsidRPr="00C0715C" w:rsidRDefault="00C0715C" w:rsidP="00C0715C">
      <w:pPr>
        <w:spacing w:after="0"/>
        <w:ind w:left="1417"/>
        <w:jc w:val="both"/>
        <w:rPr>
          <w:rFonts w:cs="Arial"/>
        </w:rPr>
      </w:pPr>
    </w:p>
    <w:p w14:paraId="2676192C" w14:textId="77777777" w:rsidR="00C0715C" w:rsidRDefault="00C0715C" w:rsidP="00C0715C">
      <w:pPr>
        <w:spacing w:after="0"/>
        <w:ind w:left="1417"/>
        <w:jc w:val="both"/>
        <w:rPr>
          <w:rFonts w:cs="Arial"/>
        </w:rPr>
      </w:pPr>
      <w:r w:rsidRPr="00C0715C">
        <w:rPr>
          <w:rFonts w:cs="Arial"/>
        </w:rPr>
        <w:t>Cette garantie ne s’étendra pas seulement aux dégâts matériels, mais encore à la perte des loyers, à la privation de jouissance et à tous préjudices dont pourraient être victimes les tiers atteints par un sinistre.</w:t>
      </w:r>
    </w:p>
    <w:p w14:paraId="1BB065B5" w14:textId="77777777" w:rsidR="00C0715C" w:rsidRPr="00C0715C" w:rsidRDefault="00C0715C" w:rsidP="00C0715C">
      <w:pPr>
        <w:spacing w:after="0"/>
        <w:jc w:val="both"/>
        <w:rPr>
          <w:rFonts w:cs="Arial"/>
        </w:rPr>
      </w:pPr>
    </w:p>
    <w:p w14:paraId="593A977C" w14:textId="19C7772D" w:rsidR="00C0715C" w:rsidRPr="00C0715C" w:rsidRDefault="00C0715C" w:rsidP="00C0715C">
      <w:pPr>
        <w:spacing w:after="0"/>
        <w:ind w:left="1417"/>
        <w:jc w:val="both"/>
        <w:rPr>
          <w:rFonts w:cs="Arial"/>
        </w:rPr>
      </w:pPr>
      <w:r w:rsidRPr="00C0715C">
        <w:rPr>
          <w:rFonts w:cs="Arial"/>
        </w:rPr>
        <w:t xml:space="preserve">La garantie est également étendue aux dommages causés aux biens voisins par les mesures de sauvetage, dans la mesure où ils ne sont pas pris en charge par les Assureurs garantissant ces biens, et par dérogation notamment à l’Article </w:t>
      </w:r>
      <w:r w:rsidR="009E3255">
        <w:rPr>
          <w:rFonts w:cs="Arial"/>
        </w:rPr>
        <w:t>1242</w:t>
      </w:r>
      <w:r w:rsidR="009E3255" w:rsidRPr="00C0715C">
        <w:rPr>
          <w:rFonts w:cs="Arial"/>
        </w:rPr>
        <w:t xml:space="preserve"> </w:t>
      </w:r>
      <w:r w:rsidRPr="00C0715C">
        <w:rPr>
          <w:rFonts w:cs="Arial"/>
        </w:rPr>
        <w:t>Alinéa 2 du Code Civil, sans qu’il soit besoin de prouver la responsabilité de souscripteur pour ces seuls dommages.</w:t>
      </w:r>
    </w:p>
    <w:p w14:paraId="37D25BDF" w14:textId="73D4635C" w:rsidR="00CA76ED" w:rsidRDefault="00CA76ED">
      <w:pPr>
        <w:spacing w:after="0" w:line="240" w:lineRule="auto"/>
        <w:rPr>
          <w:rFonts w:cs="Arial"/>
        </w:rPr>
      </w:pPr>
      <w:r>
        <w:rPr>
          <w:rFonts w:cs="Arial"/>
        </w:rPr>
        <w:br w:type="page"/>
      </w:r>
    </w:p>
    <w:p w14:paraId="35F4A4D4" w14:textId="77777777" w:rsidR="00C0715C" w:rsidRPr="00C0715C" w:rsidRDefault="00C0715C" w:rsidP="00C0715C">
      <w:pPr>
        <w:spacing w:after="0"/>
        <w:ind w:left="2125"/>
        <w:jc w:val="both"/>
        <w:rPr>
          <w:rFonts w:cs="Arial"/>
        </w:rPr>
      </w:pPr>
    </w:p>
    <w:p w14:paraId="1C1B3C1A" w14:textId="77777777" w:rsidR="00C0715C" w:rsidRPr="00C0715C" w:rsidRDefault="00C0715C" w:rsidP="00C45345">
      <w:pPr>
        <w:numPr>
          <w:ilvl w:val="0"/>
          <w:numId w:val="16"/>
        </w:numPr>
        <w:tabs>
          <w:tab w:val="clear" w:pos="720"/>
          <w:tab w:val="num" w:pos="1429"/>
        </w:tabs>
        <w:spacing w:after="0" w:line="240" w:lineRule="auto"/>
        <w:ind w:left="1429"/>
        <w:jc w:val="both"/>
        <w:rPr>
          <w:rFonts w:cs="Arial"/>
          <w:b/>
        </w:rPr>
      </w:pPr>
      <w:r w:rsidRPr="00C0715C">
        <w:rPr>
          <w:rFonts w:cs="Arial"/>
          <w:b/>
        </w:rPr>
        <w:t>Recours (dommages immatériels) :</w:t>
      </w:r>
    </w:p>
    <w:p w14:paraId="5BDD6CDD" w14:textId="77777777" w:rsidR="00C0715C" w:rsidRPr="00C0715C" w:rsidRDefault="00C0715C" w:rsidP="00C0715C">
      <w:pPr>
        <w:spacing w:after="0"/>
        <w:ind w:left="1417"/>
        <w:jc w:val="both"/>
        <w:rPr>
          <w:rFonts w:cs="Arial"/>
        </w:rPr>
      </w:pPr>
      <w:r w:rsidRPr="00C0715C">
        <w:rPr>
          <w:rFonts w:cs="Arial"/>
        </w:rPr>
        <w:t>A l’ensemble des postes de responsabilité, la garantie du présent contrat est étendue aux dommages immatériels (</w:t>
      </w:r>
      <w:r w:rsidRPr="00C0715C">
        <w:rPr>
          <w:rFonts w:cs="Arial"/>
          <w:b/>
          <w:bCs/>
          <w:iCs/>
        </w:rPr>
        <w:t>corporels exclus</w:t>
      </w:r>
      <w:r w:rsidRPr="00C0715C">
        <w:rPr>
          <w:rFonts w:cs="Arial"/>
        </w:rPr>
        <w:t>) consécutifs à un évènement couvert.</w:t>
      </w:r>
    </w:p>
    <w:p w14:paraId="58A635B2" w14:textId="77777777" w:rsidR="00C0715C" w:rsidRDefault="00C0715C" w:rsidP="00C0715C">
      <w:pPr>
        <w:spacing w:after="0"/>
        <w:ind w:left="1417"/>
        <w:jc w:val="both"/>
        <w:rPr>
          <w:rFonts w:cs="Arial"/>
        </w:rPr>
      </w:pPr>
    </w:p>
    <w:p w14:paraId="7B66DE94" w14:textId="77777777" w:rsidR="00C0715C" w:rsidRPr="00C0715C" w:rsidRDefault="001327E1" w:rsidP="00C45345">
      <w:pPr>
        <w:numPr>
          <w:ilvl w:val="0"/>
          <w:numId w:val="16"/>
        </w:numPr>
        <w:tabs>
          <w:tab w:val="clear" w:pos="720"/>
          <w:tab w:val="num" w:pos="1429"/>
        </w:tabs>
        <w:spacing w:after="0" w:line="240" w:lineRule="auto"/>
        <w:ind w:left="1429"/>
        <w:jc w:val="both"/>
        <w:rPr>
          <w:rFonts w:cs="Arial"/>
          <w:b/>
        </w:rPr>
      </w:pPr>
      <w:r>
        <w:rPr>
          <w:rFonts w:cs="Arial"/>
          <w:b/>
        </w:rPr>
        <w:t>A</w:t>
      </w:r>
      <w:r w:rsidR="00C0715C" w:rsidRPr="00C0715C">
        <w:rPr>
          <w:rFonts w:cs="Arial"/>
          <w:b/>
        </w:rPr>
        <w:t>utres Recours :</w:t>
      </w:r>
    </w:p>
    <w:p w14:paraId="3475C9B4" w14:textId="77777777" w:rsidR="00C0715C" w:rsidRPr="00C0715C" w:rsidRDefault="00C0715C" w:rsidP="00C0715C">
      <w:pPr>
        <w:spacing w:after="0"/>
        <w:ind w:left="1418"/>
        <w:jc w:val="both"/>
        <w:rPr>
          <w:rFonts w:cs="Arial"/>
        </w:rPr>
      </w:pPr>
      <w:r w:rsidRPr="00C0715C">
        <w:rPr>
          <w:rFonts w:cs="Arial"/>
        </w:rPr>
        <w:t xml:space="preserve">L’Assureur garantit la responsabilité du </w:t>
      </w:r>
      <w:r>
        <w:rPr>
          <w:rFonts w:cs="Arial"/>
        </w:rPr>
        <w:t>s</w:t>
      </w:r>
      <w:r w:rsidRPr="00C0715C">
        <w:rPr>
          <w:rFonts w:cs="Arial"/>
        </w:rPr>
        <w:t>ouscripteur dans tous les cas où elle serait recherchée, en vertu des conventions passées avec l’Etat, les Collectivités publiques, les Etablissements et Organismes publics ou semi-publics.</w:t>
      </w:r>
    </w:p>
    <w:p w14:paraId="25C7D4A3" w14:textId="77777777" w:rsidR="00C0715C" w:rsidRPr="00C0715C" w:rsidRDefault="00C0715C" w:rsidP="00C0715C">
      <w:pPr>
        <w:spacing w:after="0"/>
        <w:ind w:left="1418"/>
        <w:jc w:val="both"/>
        <w:rPr>
          <w:rFonts w:cs="Arial"/>
          <w:b/>
        </w:rPr>
      </w:pPr>
    </w:p>
    <w:p w14:paraId="7E35274F" w14:textId="77777777" w:rsidR="00C0715C" w:rsidRPr="00C0715C" w:rsidRDefault="00C0715C" w:rsidP="00C0715C">
      <w:pPr>
        <w:spacing w:after="0"/>
        <w:ind w:left="709"/>
        <w:rPr>
          <w:rFonts w:cs="Arial"/>
          <w:b/>
        </w:rPr>
      </w:pPr>
      <w:r w:rsidRPr="00C0715C">
        <w:rPr>
          <w:rFonts w:cs="Arial"/>
          <w:b/>
        </w:rPr>
        <w:t>2°) Est accordé</w:t>
      </w:r>
      <w:r w:rsidR="00562C42">
        <w:rPr>
          <w:rFonts w:cs="Arial"/>
          <w:b/>
        </w:rPr>
        <w:t>e</w:t>
      </w:r>
      <w:r w:rsidRPr="00C0715C">
        <w:rPr>
          <w:rFonts w:cs="Arial"/>
          <w:b/>
        </w:rPr>
        <w:t xml:space="preserve"> la couverture de la Responsabilité Civile Propriétaire d’Immeuble</w:t>
      </w:r>
      <w:r>
        <w:rPr>
          <w:rFonts w:cs="Arial"/>
          <w:b/>
        </w:rPr>
        <w:t xml:space="preserve"> </w:t>
      </w:r>
    </w:p>
    <w:p w14:paraId="58320772" w14:textId="77777777" w:rsidR="00C0715C" w:rsidRPr="00C0715C" w:rsidRDefault="00C0715C" w:rsidP="00C0715C">
      <w:pPr>
        <w:spacing w:after="0"/>
        <w:ind w:left="709"/>
        <w:rPr>
          <w:rFonts w:cs="Arial"/>
          <w:b/>
        </w:rPr>
      </w:pPr>
    </w:p>
    <w:p w14:paraId="12548319" w14:textId="77777777" w:rsidR="009B5216" w:rsidRDefault="009B5216" w:rsidP="006B3759">
      <w:pPr>
        <w:pStyle w:val="Default"/>
        <w:jc w:val="both"/>
        <w:rPr>
          <w:rFonts w:ascii="Exo Regular" w:hAnsi="Exo Regular"/>
          <w:sz w:val="22"/>
          <w:szCs w:val="22"/>
        </w:rPr>
      </w:pPr>
    </w:p>
    <w:p w14:paraId="66F9DDFB" w14:textId="65FA5866" w:rsidR="002A792F" w:rsidRPr="00CC69B2" w:rsidRDefault="00377DF7" w:rsidP="00CC69B2">
      <w:pPr>
        <w:pStyle w:val="Default"/>
        <w:jc w:val="both"/>
        <w:rPr>
          <w:rFonts w:ascii="Exo Regular" w:hAnsi="Exo Regular"/>
          <w:sz w:val="22"/>
          <w:szCs w:val="22"/>
        </w:rPr>
      </w:pPr>
      <w:r>
        <w:rPr>
          <w:rFonts w:ascii="Exo Regular" w:hAnsi="Exo Regular"/>
          <w:sz w:val="22"/>
          <w:szCs w:val="22"/>
        </w:rPr>
        <w:br w:type="page"/>
      </w:r>
    </w:p>
    <w:p w14:paraId="15292A02" w14:textId="77777777" w:rsidR="008B3C8B" w:rsidRPr="00CC0F4C" w:rsidRDefault="008B3C8B" w:rsidP="008B3C8B">
      <w:pPr>
        <w:pStyle w:val="Titre1"/>
        <w:spacing w:before="0"/>
        <w:rPr>
          <w:rFonts w:ascii="Exo Regular" w:hAnsi="Exo Regular"/>
        </w:rPr>
      </w:pPr>
      <w:bookmarkStart w:id="38" w:name="_Toc512867509"/>
      <w:bookmarkStart w:id="39" w:name="_Toc26872873"/>
      <w:r w:rsidRPr="00CC0F4C">
        <w:rPr>
          <w:rFonts w:ascii="Exo Regular" w:hAnsi="Exo Regular"/>
        </w:rPr>
        <w:t>EXCLUSIONS</w:t>
      </w:r>
      <w:bookmarkEnd w:id="38"/>
      <w:bookmarkEnd w:id="39"/>
    </w:p>
    <w:p w14:paraId="673D43B3" w14:textId="77777777" w:rsidR="008B3C8B" w:rsidRDefault="008B3C8B" w:rsidP="008B3C8B">
      <w:pPr>
        <w:spacing w:after="0"/>
        <w:jc w:val="both"/>
      </w:pPr>
    </w:p>
    <w:p w14:paraId="345B13FA" w14:textId="77777777" w:rsidR="008B3C8B" w:rsidRPr="0095430B" w:rsidRDefault="008B3C8B" w:rsidP="008B3C8B">
      <w:pPr>
        <w:spacing w:after="0"/>
        <w:jc w:val="both"/>
      </w:pPr>
    </w:p>
    <w:p w14:paraId="3003882D" w14:textId="77777777" w:rsidR="004F4E68" w:rsidRPr="00A01F9D" w:rsidRDefault="004F4E68" w:rsidP="00A71F76">
      <w:pPr>
        <w:pStyle w:val="Titre2"/>
        <w:numPr>
          <w:ilvl w:val="0"/>
          <w:numId w:val="33"/>
        </w:numPr>
      </w:pPr>
      <w:bookmarkStart w:id="40" w:name="_Toc10479592"/>
      <w:bookmarkStart w:id="41" w:name="_Toc26872874"/>
      <w:r w:rsidRPr="00A01F9D">
        <w:t>EXCLUSIONS GENERALES</w:t>
      </w:r>
      <w:bookmarkEnd w:id="40"/>
      <w:bookmarkEnd w:id="41"/>
      <w:r w:rsidRPr="00A01F9D">
        <w:t xml:space="preserve"> </w:t>
      </w:r>
    </w:p>
    <w:p w14:paraId="128BF34D" w14:textId="77777777" w:rsidR="004F4E68" w:rsidRDefault="004F4E68" w:rsidP="004F4E68">
      <w:pPr>
        <w:spacing w:after="0"/>
        <w:jc w:val="both"/>
      </w:pPr>
    </w:p>
    <w:p w14:paraId="1E01995B" w14:textId="77777777" w:rsidR="004F4E68" w:rsidRPr="00312A74" w:rsidRDefault="004F4E68" w:rsidP="004F4E68">
      <w:pPr>
        <w:numPr>
          <w:ilvl w:val="1"/>
          <w:numId w:val="15"/>
        </w:numPr>
        <w:spacing w:after="0"/>
        <w:jc w:val="both"/>
        <w:rPr>
          <w:rFonts w:cs="Arial"/>
          <w:b/>
        </w:rPr>
      </w:pPr>
      <w:r w:rsidRPr="00A01F9D">
        <w:rPr>
          <w:rFonts w:cs="Arial"/>
          <w:b/>
        </w:rPr>
        <w:t>LES DOMMAGES CORPORELS, C’EST-</w:t>
      </w:r>
      <w:r>
        <w:rPr>
          <w:rFonts w:cs="Arial"/>
          <w:b/>
        </w:rPr>
        <w:t>A-DIRE L’ATTEINTE A</w:t>
      </w:r>
      <w:r w:rsidRPr="00A01F9D">
        <w:rPr>
          <w:rFonts w:cs="Arial"/>
          <w:b/>
        </w:rPr>
        <w:t xml:space="preserve"> L’INTEGRITE</w:t>
      </w:r>
      <w:r>
        <w:rPr>
          <w:rFonts w:cs="Arial"/>
          <w:b/>
        </w:rPr>
        <w:t xml:space="preserve"> PHYSIQUE DES PERSONNES</w:t>
      </w:r>
      <w:r w:rsidRPr="00312A74">
        <w:rPr>
          <w:rFonts w:cs="Arial"/>
          <w:b/>
        </w:rPr>
        <w:t xml:space="preserve"> ; </w:t>
      </w:r>
    </w:p>
    <w:p w14:paraId="3E64FD5E" w14:textId="77777777" w:rsidR="004F4E68" w:rsidRDefault="004F4E68" w:rsidP="004F4E68">
      <w:pPr>
        <w:spacing w:after="0"/>
        <w:ind w:left="1440"/>
        <w:jc w:val="both"/>
        <w:rPr>
          <w:rFonts w:cs="Arial"/>
          <w:b/>
        </w:rPr>
      </w:pPr>
    </w:p>
    <w:p w14:paraId="4358D9A9" w14:textId="77777777" w:rsidR="004F4E68" w:rsidRPr="00A01F9D" w:rsidRDefault="004F4E68" w:rsidP="004F4E68">
      <w:pPr>
        <w:numPr>
          <w:ilvl w:val="1"/>
          <w:numId w:val="15"/>
        </w:numPr>
        <w:spacing w:after="0"/>
        <w:jc w:val="both"/>
        <w:rPr>
          <w:rFonts w:cs="Arial"/>
          <w:b/>
        </w:rPr>
      </w:pPr>
      <w:r w:rsidRPr="00A01F9D">
        <w:rPr>
          <w:rFonts w:cs="Arial"/>
          <w:b/>
        </w:rPr>
        <w:t>LES D</w:t>
      </w:r>
      <w:r>
        <w:rPr>
          <w:rFonts w:cs="Arial"/>
          <w:b/>
        </w:rPr>
        <w:t>OMMAGES INTENTIONNELLEMENT CAUSES OU PROVOQUE</w:t>
      </w:r>
      <w:r w:rsidRPr="00A01F9D">
        <w:rPr>
          <w:rFonts w:cs="Arial"/>
          <w:b/>
        </w:rPr>
        <w:t>S PAR L’ASSUR</w:t>
      </w:r>
      <w:r>
        <w:rPr>
          <w:rFonts w:cs="Arial"/>
          <w:b/>
        </w:rPr>
        <w:t>E</w:t>
      </w:r>
      <w:r w:rsidRPr="00A01F9D">
        <w:rPr>
          <w:rFonts w:cs="Arial"/>
          <w:b/>
        </w:rPr>
        <w:t xml:space="preserve"> OU AVEC SA COMPLICITE</w:t>
      </w:r>
      <w:r>
        <w:rPr>
          <w:rFonts w:cs="Arial"/>
          <w:b/>
        </w:rPr>
        <w:t>. On entend par Assuré, pour l’interprétation de cette exclusion, les mandataires sociaux.</w:t>
      </w:r>
    </w:p>
    <w:p w14:paraId="42A3126B" w14:textId="77777777" w:rsidR="004F4E68" w:rsidRPr="00FE2D07" w:rsidRDefault="004F4E68" w:rsidP="004F4E68">
      <w:pPr>
        <w:pStyle w:val="Pieddepage"/>
        <w:jc w:val="both"/>
        <w:rPr>
          <w:rFonts w:ascii="Arial" w:hAnsi="Arial" w:cs="Arial"/>
          <w:b/>
          <w:i/>
          <w:sz w:val="20"/>
        </w:rPr>
      </w:pPr>
    </w:p>
    <w:p w14:paraId="05066D8A" w14:textId="77777777" w:rsidR="004F4E68" w:rsidRPr="00A01F9D" w:rsidRDefault="004F4E68" w:rsidP="004F4E68">
      <w:pPr>
        <w:numPr>
          <w:ilvl w:val="1"/>
          <w:numId w:val="15"/>
        </w:numPr>
        <w:spacing w:after="0"/>
        <w:jc w:val="both"/>
        <w:rPr>
          <w:rFonts w:cs="Arial"/>
          <w:b/>
        </w:rPr>
      </w:pPr>
      <w:r w:rsidRPr="00A01F9D">
        <w:rPr>
          <w:rFonts w:cs="Arial"/>
          <w:b/>
        </w:rPr>
        <w:t xml:space="preserve"> LES DOMMAGES OU L’AGGRAVATION DES DOMMAGES CAUSES PAR :</w:t>
      </w:r>
      <w:r w:rsidRPr="00A01F9D">
        <w:rPr>
          <w:rFonts w:cs="Arial"/>
          <w:b/>
        </w:rPr>
        <w:tab/>
      </w:r>
    </w:p>
    <w:p w14:paraId="62A4F25D" w14:textId="77777777" w:rsidR="004F4E68" w:rsidRPr="00A01F9D" w:rsidRDefault="004F4E68" w:rsidP="004F4E68">
      <w:pPr>
        <w:numPr>
          <w:ilvl w:val="2"/>
          <w:numId w:val="15"/>
        </w:numPr>
        <w:spacing w:after="0"/>
        <w:jc w:val="both"/>
        <w:rPr>
          <w:rFonts w:cs="Arial"/>
          <w:b/>
        </w:rPr>
      </w:pPr>
      <w:r w:rsidRPr="00A01F9D">
        <w:rPr>
          <w:rFonts w:cs="Arial"/>
          <w:b/>
        </w:rPr>
        <w:t xml:space="preserve">DES ARMES </w:t>
      </w:r>
      <w:r>
        <w:rPr>
          <w:rFonts w:cs="Arial"/>
          <w:b/>
        </w:rPr>
        <w:t>OU</w:t>
      </w:r>
      <w:r w:rsidRPr="00A01F9D">
        <w:rPr>
          <w:rFonts w:cs="Arial"/>
          <w:b/>
        </w:rPr>
        <w:t xml:space="preserve"> ENGINS DESTINES A EXPLOSER PAR MODIFICATION DE STRUCTURE DU NOYAU DE L’ATOME ; </w:t>
      </w:r>
    </w:p>
    <w:p w14:paraId="6CF2D291" w14:textId="77777777" w:rsidR="004F4E68" w:rsidRPr="00A01F9D" w:rsidRDefault="004F4E68" w:rsidP="004F4E68">
      <w:pPr>
        <w:numPr>
          <w:ilvl w:val="2"/>
          <w:numId w:val="15"/>
        </w:numPr>
        <w:spacing w:after="0"/>
        <w:jc w:val="both"/>
        <w:rPr>
          <w:rFonts w:cs="Arial"/>
          <w:b/>
        </w:rPr>
      </w:pPr>
      <w:r w:rsidRPr="00A01F9D">
        <w:rPr>
          <w:rFonts w:cs="Arial"/>
          <w:b/>
        </w:rPr>
        <w:t>TOUT COMBUSTIBLE NUCLEAIRE, PRODUIT OU DECHET RADIOACTIF, OU PAR TOUTE AUTRE SOURCE DE RAYONNEMENTS IONISANTS SI LES DOMMAGES OU L’AGGRAVATION DES DOMMAGES :</w:t>
      </w:r>
    </w:p>
    <w:p w14:paraId="3A84FD63" w14:textId="77777777" w:rsidR="004F4E68" w:rsidRPr="00A01F9D" w:rsidRDefault="004F4E68" w:rsidP="004F4E68">
      <w:pPr>
        <w:numPr>
          <w:ilvl w:val="3"/>
          <w:numId w:val="15"/>
        </w:numPr>
        <w:spacing w:after="0"/>
        <w:jc w:val="both"/>
        <w:rPr>
          <w:rFonts w:cs="Arial"/>
          <w:b/>
        </w:rPr>
      </w:pPr>
      <w:r w:rsidRPr="00A01F9D">
        <w:rPr>
          <w:rFonts w:cs="Arial"/>
          <w:b/>
        </w:rPr>
        <w:t xml:space="preserve"> FRAPPENT DIRECTEMENT UNE INSTALLATION NUCLEAIRE,</w:t>
      </w:r>
    </w:p>
    <w:p w14:paraId="1AF98A6C" w14:textId="77777777" w:rsidR="004F4E68" w:rsidRPr="00A01F9D" w:rsidRDefault="004F4E68" w:rsidP="004F4E68">
      <w:pPr>
        <w:numPr>
          <w:ilvl w:val="3"/>
          <w:numId w:val="15"/>
        </w:numPr>
        <w:spacing w:after="0"/>
        <w:jc w:val="both"/>
        <w:rPr>
          <w:rFonts w:cs="Arial"/>
          <w:b/>
        </w:rPr>
      </w:pPr>
      <w:r w:rsidRPr="00A01F9D">
        <w:rPr>
          <w:rFonts w:cs="Arial"/>
          <w:b/>
        </w:rPr>
        <w:t>ENGAGENT LA RESPONSABILITE EXCLUSIVE D’UN EXPLOITANT  D’INSTALLATION NUCLEAIRE,</w:t>
      </w:r>
    </w:p>
    <w:p w14:paraId="72400156" w14:textId="77777777" w:rsidR="004F4E68" w:rsidRDefault="004F4E68" w:rsidP="004F4E68">
      <w:pPr>
        <w:numPr>
          <w:ilvl w:val="3"/>
          <w:numId w:val="15"/>
        </w:numPr>
        <w:spacing w:after="0"/>
        <w:jc w:val="both"/>
        <w:rPr>
          <w:rFonts w:cs="Arial"/>
          <w:b/>
        </w:rPr>
      </w:pPr>
      <w:r w:rsidRPr="00A01F9D">
        <w:rPr>
          <w:rFonts w:cs="Arial"/>
          <w:b/>
        </w:rPr>
        <w:t>TROUVENT LEUR ORIGINE DANS LA FOURNITURE DE BIENS OU DE SERVICES CONCERNANT UNE INSTALLATION NUCLEAIRE.</w:t>
      </w:r>
    </w:p>
    <w:p w14:paraId="1C80319C" w14:textId="77777777" w:rsidR="004F4E68" w:rsidRPr="006B4751" w:rsidRDefault="004F4E68" w:rsidP="004F4E68">
      <w:pPr>
        <w:spacing w:after="0"/>
        <w:ind w:left="1440"/>
        <w:jc w:val="both"/>
        <w:rPr>
          <w:rFonts w:cs="Arial"/>
        </w:rPr>
      </w:pPr>
      <w:r w:rsidRPr="006B4751">
        <w:rPr>
          <w:rFonts w:cs="Arial"/>
        </w:rPr>
        <w:t>Toutefois, si les phénomènes précités provoquent un incendie ou une explosion, les dommages causés aux biens assurés par cet incendie ou cette explosion seront garantis.</w:t>
      </w:r>
    </w:p>
    <w:p w14:paraId="7CFC00C4" w14:textId="77777777" w:rsidR="004F4E68" w:rsidRPr="00A01F9D" w:rsidRDefault="004F4E68" w:rsidP="004F4E68">
      <w:pPr>
        <w:spacing w:after="0"/>
        <w:ind w:left="2880"/>
        <w:jc w:val="both"/>
        <w:rPr>
          <w:rFonts w:cs="Arial"/>
          <w:b/>
        </w:rPr>
      </w:pPr>
    </w:p>
    <w:p w14:paraId="6AB649E6" w14:textId="77777777" w:rsidR="004F4E68" w:rsidRPr="00A01F9D" w:rsidRDefault="004F4E68" w:rsidP="004F4E68">
      <w:pPr>
        <w:numPr>
          <w:ilvl w:val="1"/>
          <w:numId w:val="15"/>
        </w:numPr>
        <w:spacing w:after="0"/>
        <w:jc w:val="both"/>
        <w:rPr>
          <w:rFonts w:cs="Arial"/>
          <w:b/>
        </w:rPr>
      </w:pPr>
      <w:r w:rsidRPr="00A01F9D">
        <w:rPr>
          <w:rFonts w:cs="Arial"/>
          <w:b/>
        </w:rPr>
        <w:t>TOUTE SOURCE DE RAYONNEMENTS IONISANTS DESTINES A ETRE UTILISEE HORS D’UNE INSTALLATION NUCLEAIRE A DES FINS INDUSTRIELLES, COMMERCIALES, AGRICO</w:t>
      </w:r>
      <w:r>
        <w:rPr>
          <w:rFonts w:cs="Arial"/>
          <w:b/>
        </w:rPr>
        <w:t>LES, SCIENTIFIQUES OU MEDICALES ;</w:t>
      </w:r>
    </w:p>
    <w:p w14:paraId="6E3DEF91" w14:textId="77777777" w:rsidR="004F4E68" w:rsidRPr="00D00C55" w:rsidRDefault="004F4E68" w:rsidP="004F4E68">
      <w:pPr>
        <w:pStyle w:val="Pieddepage"/>
        <w:tabs>
          <w:tab w:val="clear" w:pos="4536"/>
          <w:tab w:val="clear" w:pos="9072"/>
        </w:tabs>
        <w:ind w:left="1418" w:firstLine="7"/>
        <w:jc w:val="both"/>
        <w:rPr>
          <w:rFonts w:cs="Arial"/>
          <w:i/>
        </w:rPr>
      </w:pPr>
      <w:r w:rsidRPr="00D00C55">
        <w:rPr>
          <w:rFonts w:cs="Arial"/>
          <w:i/>
        </w:rPr>
        <w:t>Toutefois, cette dernière disposition ne s’applique pas aux dommages ou aggravations de dommages causés par des sources de rayonnements ionisants (radionucléides ou appareils générateurs de rayon X) utilisées ou destinées à</w:t>
      </w:r>
      <w:r w:rsidRPr="00A01F9D">
        <w:rPr>
          <w:rFonts w:cs="Arial"/>
        </w:rPr>
        <w:t xml:space="preserve"> </w:t>
      </w:r>
      <w:r w:rsidRPr="00D00C55">
        <w:rPr>
          <w:rFonts w:cs="Arial"/>
          <w:i/>
        </w:rPr>
        <w:t>être utilisées en France, hors d’une installation nucléaire, à des fins industrielles ou médicales, lorsque l’activité nucléaire :</w:t>
      </w:r>
    </w:p>
    <w:p w14:paraId="591C86E9" w14:textId="77777777" w:rsidR="004F4E68" w:rsidRPr="00D00C55" w:rsidRDefault="004F4E68" w:rsidP="00A71F76">
      <w:pPr>
        <w:pStyle w:val="Pieddepage"/>
        <w:numPr>
          <w:ilvl w:val="0"/>
          <w:numId w:val="18"/>
        </w:numPr>
        <w:tabs>
          <w:tab w:val="clear" w:pos="720"/>
          <w:tab w:val="clear" w:pos="4536"/>
          <w:tab w:val="clear" w:pos="9072"/>
          <w:tab w:val="num" w:pos="2487"/>
        </w:tabs>
        <w:ind w:left="2487"/>
        <w:jc w:val="both"/>
        <w:rPr>
          <w:rFonts w:cs="Arial"/>
          <w:i/>
        </w:rPr>
      </w:pPr>
      <w:r w:rsidRPr="00D00C55">
        <w:rPr>
          <w:rFonts w:cs="Arial"/>
          <w:i/>
        </w:rPr>
        <w:t>met en œuvre des substances radioactives n’entrainant pas un régime d’autorisation dans le cadre de la nomenclature des installations classées pour la protection de l’environnement (article r 511-9 du code de l’environnement),</w:t>
      </w:r>
    </w:p>
    <w:p w14:paraId="36706E97" w14:textId="77777777" w:rsidR="004F4E68" w:rsidRPr="00D00C55" w:rsidRDefault="004F4E68" w:rsidP="00A71F76">
      <w:pPr>
        <w:pStyle w:val="Pieddepage"/>
        <w:numPr>
          <w:ilvl w:val="0"/>
          <w:numId w:val="18"/>
        </w:numPr>
        <w:tabs>
          <w:tab w:val="clear" w:pos="720"/>
          <w:tab w:val="clear" w:pos="4536"/>
          <w:tab w:val="clear" w:pos="9072"/>
          <w:tab w:val="num" w:pos="2487"/>
        </w:tabs>
        <w:ind w:left="2487"/>
        <w:jc w:val="both"/>
        <w:rPr>
          <w:rFonts w:cs="Arial"/>
          <w:i/>
        </w:rPr>
      </w:pPr>
      <w:r w:rsidRPr="00D00C55">
        <w:rPr>
          <w:rFonts w:cs="Arial"/>
          <w:i/>
        </w:rPr>
        <w:t xml:space="preserve">ne relève pas d’un régime d’autorisation au titre de la réglementation relative à la prévention des risques sanitaires lies a l’environnement et au travail (article </w:t>
      </w:r>
      <w:r>
        <w:rPr>
          <w:rFonts w:cs="Arial"/>
          <w:i/>
        </w:rPr>
        <w:t>R.</w:t>
      </w:r>
      <w:r w:rsidRPr="00D00C55">
        <w:rPr>
          <w:rFonts w:cs="Arial"/>
          <w:i/>
        </w:rPr>
        <w:t>1333-23 du code de la sante publique),</w:t>
      </w:r>
    </w:p>
    <w:p w14:paraId="124F5772" w14:textId="77777777" w:rsidR="004F4E68" w:rsidRPr="00D00C55" w:rsidRDefault="004F4E68" w:rsidP="00A71F76">
      <w:pPr>
        <w:pStyle w:val="Pieddepage"/>
        <w:numPr>
          <w:ilvl w:val="0"/>
          <w:numId w:val="18"/>
        </w:numPr>
        <w:tabs>
          <w:tab w:val="clear" w:pos="720"/>
          <w:tab w:val="clear" w:pos="4536"/>
          <w:tab w:val="clear" w:pos="9072"/>
          <w:tab w:val="num" w:pos="2487"/>
        </w:tabs>
        <w:ind w:left="2487"/>
        <w:jc w:val="both"/>
        <w:rPr>
          <w:rFonts w:cs="Arial"/>
          <w:i/>
        </w:rPr>
      </w:pPr>
      <w:r w:rsidRPr="00D00C55">
        <w:rPr>
          <w:rFonts w:cs="Arial"/>
          <w:i/>
        </w:rPr>
        <w:t xml:space="preserve">cette exclusion ne s’applique pas aux dommages résultant d’un attentat ou d’un acte de terrorisme, tels que définis aux articles 421-1 et 421-2 du code pénal conformément </w:t>
      </w:r>
      <w:r>
        <w:rPr>
          <w:rFonts w:cs="Arial"/>
          <w:i/>
        </w:rPr>
        <w:t>à</w:t>
      </w:r>
      <w:r w:rsidRPr="00D00C55">
        <w:rPr>
          <w:rFonts w:cs="Arial"/>
          <w:i/>
        </w:rPr>
        <w:t xml:space="preserve"> l’article l 126-2 du code des assurances, couverts au titre de la garantie « attentats ».</w:t>
      </w:r>
    </w:p>
    <w:p w14:paraId="08DA79EC" w14:textId="77777777" w:rsidR="004F4E68" w:rsidRPr="00FE2D07" w:rsidRDefault="004F4E68" w:rsidP="004F4E68">
      <w:pPr>
        <w:pStyle w:val="Pieddepage"/>
        <w:jc w:val="both"/>
        <w:rPr>
          <w:rFonts w:ascii="Arial" w:hAnsi="Arial" w:cs="Arial"/>
          <w:b/>
          <w:i/>
          <w:sz w:val="20"/>
        </w:rPr>
      </w:pPr>
      <w:r>
        <w:rPr>
          <w:rFonts w:ascii="Arial" w:hAnsi="Arial" w:cs="Arial"/>
          <w:b/>
          <w:i/>
          <w:sz w:val="20"/>
        </w:rPr>
        <w:t xml:space="preserve">        </w:t>
      </w:r>
    </w:p>
    <w:p w14:paraId="40840D7A" w14:textId="77777777" w:rsidR="004F4E68" w:rsidRDefault="004F4E68" w:rsidP="004F4E68">
      <w:pPr>
        <w:numPr>
          <w:ilvl w:val="1"/>
          <w:numId w:val="15"/>
        </w:numPr>
        <w:spacing w:after="0"/>
        <w:jc w:val="both"/>
        <w:rPr>
          <w:rFonts w:cs="Arial"/>
          <w:b/>
        </w:rPr>
      </w:pPr>
      <w:r w:rsidRPr="00853F51">
        <w:rPr>
          <w:rFonts w:cs="Arial"/>
          <w:b/>
        </w:rPr>
        <w:t xml:space="preserve">LES </w:t>
      </w:r>
      <w:r>
        <w:rPr>
          <w:rFonts w:cs="Arial"/>
          <w:b/>
        </w:rPr>
        <w:t xml:space="preserve">CONTRAVENTIONS, </w:t>
      </w:r>
      <w:r w:rsidRPr="00853F51">
        <w:rPr>
          <w:rFonts w:cs="Arial"/>
          <w:b/>
        </w:rPr>
        <w:t>AMENDES ET CONSEQUENCES DE SANCTIONS PENALES ;</w:t>
      </w:r>
    </w:p>
    <w:p w14:paraId="2505EABF" w14:textId="77777777" w:rsidR="004F4E68" w:rsidRPr="00853F51" w:rsidRDefault="004F4E68" w:rsidP="00596F91">
      <w:pPr>
        <w:spacing w:after="0"/>
        <w:ind w:left="1440"/>
        <w:jc w:val="both"/>
        <w:rPr>
          <w:rFonts w:cs="Arial"/>
          <w:b/>
        </w:rPr>
      </w:pPr>
    </w:p>
    <w:p w14:paraId="6F0B6AAA" w14:textId="77777777" w:rsidR="004F4E68" w:rsidRPr="00D00C55" w:rsidRDefault="004F4E68" w:rsidP="004F4E68">
      <w:pPr>
        <w:numPr>
          <w:ilvl w:val="1"/>
          <w:numId w:val="15"/>
        </w:numPr>
        <w:spacing w:after="0"/>
        <w:ind w:hanging="357"/>
        <w:jc w:val="both"/>
        <w:rPr>
          <w:rFonts w:cs="Arial"/>
          <w:b/>
        </w:rPr>
      </w:pPr>
      <w:r>
        <w:rPr>
          <w:rFonts w:cs="Arial"/>
          <w:b/>
        </w:rPr>
        <w:t>LES DOMMAGES OCCASIONNES</w:t>
      </w:r>
      <w:r w:rsidRPr="00D00C55">
        <w:rPr>
          <w:rFonts w:cs="Arial"/>
          <w:b/>
        </w:rPr>
        <w:t xml:space="preserve"> PAR : </w:t>
      </w:r>
    </w:p>
    <w:p w14:paraId="2407EE53" w14:textId="77777777" w:rsidR="004F4E68" w:rsidRPr="00D00C55" w:rsidRDefault="004F4E68" w:rsidP="004F4E68">
      <w:pPr>
        <w:numPr>
          <w:ilvl w:val="2"/>
          <w:numId w:val="15"/>
        </w:numPr>
        <w:spacing w:after="0"/>
        <w:ind w:hanging="357"/>
        <w:jc w:val="both"/>
        <w:rPr>
          <w:rFonts w:cs="Arial"/>
          <w:b/>
        </w:rPr>
      </w:pPr>
      <w:r w:rsidRPr="00D00C55">
        <w:rPr>
          <w:rFonts w:cs="Arial"/>
          <w:b/>
        </w:rPr>
        <w:t>LA GUERRE ETRANGERE</w:t>
      </w:r>
      <w:r>
        <w:rPr>
          <w:rFonts w:cs="Arial"/>
          <w:b/>
        </w:rPr>
        <w:t xml:space="preserve">. </w:t>
      </w:r>
      <w:r w:rsidRPr="00D00C55">
        <w:rPr>
          <w:rFonts w:cs="Arial"/>
          <w:i/>
        </w:rPr>
        <w:t>Il appartient à l’assuré de prouver que le sinistre résulte d’un fait autre que celui de guerre étrangère.</w:t>
      </w:r>
    </w:p>
    <w:p w14:paraId="5F4EB5A6" w14:textId="77777777" w:rsidR="004F4E68" w:rsidRPr="00D00C55" w:rsidRDefault="004F4E68" w:rsidP="004F4E68">
      <w:pPr>
        <w:numPr>
          <w:ilvl w:val="2"/>
          <w:numId w:val="15"/>
        </w:numPr>
        <w:spacing w:after="0"/>
        <w:ind w:hanging="357"/>
        <w:jc w:val="both"/>
        <w:rPr>
          <w:rFonts w:cs="Arial"/>
          <w:b/>
        </w:rPr>
      </w:pPr>
      <w:r w:rsidRPr="00D00C55">
        <w:rPr>
          <w:rFonts w:cs="Arial"/>
          <w:b/>
        </w:rPr>
        <w:t>LA GU</w:t>
      </w:r>
      <w:r>
        <w:rPr>
          <w:rFonts w:cs="Arial"/>
          <w:b/>
        </w:rPr>
        <w:t xml:space="preserve">ERRE CIVILE. </w:t>
      </w:r>
      <w:r w:rsidRPr="00D00C55">
        <w:rPr>
          <w:rFonts w:cs="Arial"/>
          <w:i/>
        </w:rPr>
        <w:t>Il appartient à l’assureur de prouver que le sinistre résulte de ce fait.</w:t>
      </w:r>
    </w:p>
    <w:p w14:paraId="699B96CA" w14:textId="77777777" w:rsidR="004F4E68" w:rsidRPr="00D00C55" w:rsidRDefault="004F4E68" w:rsidP="004F4E68">
      <w:pPr>
        <w:pStyle w:val="Pieddepage"/>
        <w:jc w:val="both"/>
        <w:rPr>
          <w:rFonts w:cs="Arial"/>
          <w:b/>
        </w:rPr>
      </w:pPr>
    </w:p>
    <w:p w14:paraId="10F4BC65" w14:textId="77777777" w:rsidR="004F4E68" w:rsidRDefault="004F4E68" w:rsidP="004F4E68">
      <w:pPr>
        <w:numPr>
          <w:ilvl w:val="1"/>
          <w:numId w:val="15"/>
        </w:numPr>
        <w:spacing w:after="0"/>
        <w:ind w:hanging="357"/>
        <w:jc w:val="both"/>
        <w:rPr>
          <w:rFonts w:cs="Arial"/>
        </w:rPr>
      </w:pPr>
      <w:r>
        <w:rPr>
          <w:rFonts w:cs="Arial"/>
          <w:b/>
        </w:rPr>
        <w:t>LES DOMMAGES AINSI QUE LES PERTES CONSECUTIVES QUI RELEVENT :</w:t>
      </w:r>
    </w:p>
    <w:p w14:paraId="17EC2F95" w14:textId="77777777" w:rsidR="004F4E68" w:rsidRDefault="004F4E68" w:rsidP="004F4E68">
      <w:pPr>
        <w:numPr>
          <w:ilvl w:val="2"/>
          <w:numId w:val="15"/>
        </w:numPr>
        <w:spacing w:after="0"/>
        <w:jc w:val="both"/>
        <w:rPr>
          <w:rFonts w:cs="Arial"/>
        </w:rPr>
      </w:pPr>
      <w:r>
        <w:rPr>
          <w:rFonts w:cs="Arial"/>
          <w:b/>
        </w:rPr>
        <w:t>DE L’OBLIGATION LEGALE RELATIVE A L’ASSURANCE CONSTRUCTION EN FRANCE </w:t>
      </w:r>
      <w:r w:rsidRPr="00B15B7B">
        <w:rPr>
          <w:rFonts w:cs="Arial"/>
        </w:rPr>
        <w:t>;</w:t>
      </w:r>
    </w:p>
    <w:p w14:paraId="5AEA2624" w14:textId="77777777" w:rsidR="004F4E68" w:rsidRDefault="004F4E68" w:rsidP="004F4E68">
      <w:pPr>
        <w:numPr>
          <w:ilvl w:val="2"/>
          <w:numId w:val="15"/>
        </w:numPr>
        <w:spacing w:after="0"/>
        <w:jc w:val="both"/>
        <w:rPr>
          <w:rFonts w:cs="Arial"/>
        </w:rPr>
      </w:pPr>
      <w:r>
        <w:rPr>
          <w:rFonts w:cs="Arial"/>
          <w:b/>
        </w:rPr>
        <w:t>D’UNE GARANTIE LEGALE RELATIVE AUX OPERATIONS DE CONSTRUCTION DANS LES AUTRES PAYS</w:t>
      </w:r>
      <w:r w:rsidRPr="00B15B7B">
        <w:rPr>
          <w:rFonts w:cs="Arial"/>
        </w:rPr>
        <w:t>.</w:t>
      </w:r>
      <w:r>
        <w:rPr>
          <w:rFonts w:cs="Arial"/>
        </w:rPr>
        <w:t xml:space="preserve"> </w:t>
      </w:r>
    </w:p>
    <w:p w14:paraId="63C62A10" w14:textId="77777777" w:rsidR="004F4E68" w:rsidRPr="00D00C55" w:rsidRDefault="004F4E68" w:rsidP="004F4E68">
      <w:pPr>
        <w:spacing w:after="0"/>
        <w:jc w:val="both"/>
        <w:rPr>
          <w:rFonts w:cs="Arial"/>
        </w:rPr>
      </w:pPr>
    </w:p>
    <w:p w14:paraId="444892BC" w14:textId="77777777" w:rsidR="004F4E68" w:rsidRPr="004565CF" w:rsidRDefault="004F4E68" w:rsidP="00A71F76">
      <w:pPr>
        <w:numPr>
          <w:ilvl w:val="0"/>
          <w:numId w:val="23"/>
        </w:numPr>
        <w:ind w:left="1429"/>
        <w:jc w:val="both"/>
        <w:rPr>
          <w:b/>
        </w:rPr>
      </w:pPr>
      <w:bookmarkStart w:id="42" w:name="_Toc449604471"/>
      <w:r w:rsidRPr="00A154A0">
        <w:rPr>
          <w:b/>
        </w:rPr>
        <w:t>LES CONSEQUENCES PECUNIAIRES DECOULANT DE LA RESPONSABILITE CIVILE POUVANT INCOMBER A L’ASSURE</w:t>
      </w:r>
      <w:r w:rsidRPr="00A154A0">
        <w:t>,</w:t>
      </w:r>
      <w:r w:rsidRPr="00A154A0">
        <w:rPr>
          <w:i/>
        </w:rPr>
        <w:t xml:space="preserve"> </w:t>
      </w:r>
      <w:r>
        <w:rPr>
          <w:i/>
        </w:rPr>
        <w:t>autres que celles explicitement garanties par le présent contrat</w:t>
      </w:r>
      <w:r w:rsidRPr="00A154A0">
        <w:rPr>
          <w:i/>
        </w:rPr>
        <w:t>.</w:t>
      </w:r>
      <w:bookmarkEnd w:id="42"/>
    </w:p>
    <w:p w14:paraId="2F3217DB" w14:textId="77777777" w:rsidR="004F4E68" w:rsidRDefault="004F4E68" w:rsidP="004F4E68">
      <w:pPr>
        <w:pStyle w:val="Pieddepage"/>
        <w:jc w:val="both"/>
        <w:rPr>
          <w:rFonts w:ascii="Arial" w:hAnsi="Arial" w:cs="Arial"/>
          <w:b/>
          <w:i/>
          <w:sz w:val="20"/>
        </w:rPr>
      </w:pPr>
    </w:p>
    <w:p w14:paraId="2FC9F311" w14:textId="77777777" w:rsidR="004F4E68" w:rsidRDefault="004F4E68" w:rsidP="00A71F76">
      <w:pPr>
        <w:pStyle w:val="Titre2"/>
        <w:numPr>
          <w:ilvl w:val="0"/>
          <w:numId w:val="22"/>
        </w:numPr>
        <w:ind w:left="360"/>
      </w:pPr>
      <w:bookmarkStart w:id="43" w:name="_Toc26872875"/>
      <w:bookmarkStart w:id="44" w:name="_Toc10479593"/>
      <w:r>
        <w:t>EXCLUSIONS SPECIFIQUES</w:t>
      </w:r>
      <w:bookmarkEnd w:id="43"/>
      <w:r>
        <w:t xml:space="preserve"> </w:t>
      </w:r>
      <w:bookmarkEnd w:id="44"/>
    </w:p>
    <w:p w14:paraId="717EAA17" w14:textId="77777777" w:rsidR="004F4E68" w:rsidRDefault="004F4E68" w:rsidP="004F4E68">
      <w:pPr>
        <w:spacing w:after="0"/>
        <w:jc w:val="both"/>
        <w:rPr>
          <w:b/>
          <w:sz w:val="24"/>
          <w:szCs w:val="24"/>
        </w:rPr>
      </w:pPr>
    </w:p>
    <w:p w14:paraId="2350292C" w14:textId="77777777" w:rsidR="004F4E68" w:rsidRDefault="004F4E68" w:rsidP="004F4E68">
      <w:pPr>
        <w:spacing w:after="0"/>
        <w:ind w:left="709"/>
        <w:jc w:val="both"/>
        <w:rPr>
          <w:b/>
          <w:i/>
          <w:sz w:val="24"/>
          <w:szCs w:val="24"/>
          <w:u w:val="single"/>
        </w:rPr>
      </w:pPr>
      <w:r>
        <w:rPr>
          <w:b/>
          <w:sz w:val="24"/>
          <w:szCs w:val="24"/>
        </w:rPr>
        <w:t xml:space="preserve">B.1 </w:t>
      </w:r>
      <w:r w:rsidRPr="006261E9">
        <w:rPr>
          <w:b/>
          <w:i/>
          <w:sz w:val="24"/>
          <w:szCs w:val="24"/>
          <w:u w:val="single"/>
        </w:rPr>
        <w:t xml:space="preserve">Biens exclus </w:t>
      </w:r>
    </w:p>
    <w:p w14:paraId="5548375A" w14:textId="77777777" w:rsidR="004F4E68" w:rsidRPr="006261E9" w:rsidRDefault="004F4E68" w:rsidP="004F4E68">
      <w:pPr>
        <w:spacing w:after="0"/>
        <w:jc w:val="both"/>
        <w:rPr>
          <w:i/>
          <w:u w:val="single"/>
        </w:rPr>
      </w:pPr>
    </w:p>
    <w:p w14:paraId="0F213090" w14:textId="77777777" w:rsidR="004F4E68" w:rsidRPr="009F639A" w:rsidRDefault="004F4E68" w:rsidP="004F4E68">
      <w:pPr>
        <w:numPr>
          <w:ilvl w:val="1"/>
          <w:numId w:val="15"/>
        </w:numPr>
        <w:spacing w:after="0"/>
        <w:jc w:val="both"/>
        <w:rPr>
          <w:rFonts w:cs="Arial"/>
          <w:b/>
        </w:rPr>
      </w:pPr>
      <w:r w:rsidRPr="009F639A">
        <w:rPr>
          <w:rFonts w:cs="Arial"/>
          <w:b/>
        </w:rPr>
        <w:t xml:space="preserve">LES VEHICULES TERRESTRES A MOTEUR ET LEURS REMORQUES, SOUMIS A OBLIGATION D’ASSURANCE DONT L’ASSURE EST PROPRIETAIRE OU LOCATAIRE, AINSI QUE LES ENGINS DE CHANTIER ; </w:t>
      </w:r>
    </w:p>
    <w:p w14:paraId="0750BEFC" w14:textId="77777777" w:rsidR="004F4E68" w:rsidRDefault="004F4E68" w:rsidP="004F4E68">
      <w:pPr>
        <w:spacing w:after="0"/>
        <w:ind w:left="1440"/>
        <w:jc w:val="both"/>
        <w:rPr>
          <w:rFonts w:cs="Arial"/>
          <w:b/>
        </w:rPr>
      </w:pPr>
    </w:p>
    <w:p w14:paraId="3FBB85A4" w14:textId="77777777" w:rsidR="004F4E68" w:rsidRDefault="004F4E68" w:rsidP="004F4E68">
      <w:pPr>
        <w:numPr>
          <w:ilvl w:val="1"/>
          <w:numId w:val="15"/>
        </w:numPr>
        <w:spacing w:after="0"/>
        <w:jc w:val="both"/>
        <w:rPr>
          <w:rFonts w:cs="Arial"/>
          <w:b/>
        </w:rPr>
      </w:pPr>
      <w:r w:rsidRPr="0095430B">
        <w:rPr>
          <w:rFonts w:cs="Arial"/>
          <w:b/>
        </w:rPr>
        <w:t>LES BIENS EN COURS DE CONSTRUCTION</w:t>
      </w:r>
      <w:r>
        <w:rPr>
          <w:rFonts w:cs="Arial"/>
          <w:b/>
        </w:rPr>
        <w:t xml:space="preserve"> ; </w:t>
      </w:r>
    </w:p>
    <w:p w14:paraId="1802B1FB" w14:textId="77777777" w:rsidR="004F4E68" w:rsidRDefault="004F4E68" w:rsidP="004F4E68">
      <w:pPr>
        <w:spacing w:after="0"/>
        <w:jc w:val="both"/>
        <w:rPr>
          <w:rFonts w:cs="Arial"/>
          <w:b/>
        </w:rPr>
      </w:pPr>
    </w:p>
    <w:p w14:paraId="3A72B603" w14:textId="77777777" w:rsidR="004F4E68" w:rsidRDefault="004F4E68" w:rsidP="004F4E68">
      <w:pPr>
        <w:numPr>
          <w:ilvl w:val="1"/>
          <w:numId w:val="15"/>
        </w:numPr>
        <w:spacing w:after="0"/>
        <w:jc w:val="both"/>
        <w:rPr>
          <w:rFonts w:cs="Arial"/>
          <w:b/>
        </w:rPr>
      </w:pPr>
      <w:r w:rsidRPr="0095430B">
        <w:rPr>
          <w:rFonts w:cs="Arial"/>
          <w:b/>
        </w:rPr>
        <w:t>LES BIENS EN COURS DE DEMOLITION, NON CONSECUTIFS</w:t>
      </w:r>
      <w:r>
        <w:rPr>
          <w:rFonts w:cs="Arial"/>
          <w:b/>
        </w:rPr>
        <w:t xml:space="preserve"> A</w:t>
      </w:r>
      <w:r w:rsidRPr="0095430B">
        <w:rPr>
          <w:rFonts w:cs="Arial"/>
          <w:b/>
        </w:rPr>
        <w:t xml:space="preserve"> UN DOMMAGE MATERIEL </w:t>
      </w:r>
      <w:r>
        <w:rPr>
          <w:rFonts w:cs="Arial"/>
          <w:b/>
        </w:rPr>
        <w:t xml:space="preserve">NON EXCLUS PAR AILLEURS, </w:t>
      </w:r>
      <w:r>
        <w:rPr>
          <w:rFonts w:cs="Arial"/>
        </w:rPr>
        <w:t>sauf dans le cadre de la garantie Recours des voisins et des tiers.</w:t>
      </w:r>
    </w:p>
    <w:p w14:paraId="5DBD6409" w14:textId="77777777" w:rsidR="004F4E68" w:rsidRDefault="004F4E68" w:rsidP="004F4E68">
      <w:pPr>
        <w:spacing w:after="0"/>
        <w:jc w:val="both"/>
        <w:rPr>
          <w:rFonts w:cs="Arial"/>
          <w:b/>
        </w:rPr>
      </w:pPr>
    </w:p>
    <w:p w14:paraId="45B38A08" w14:textId="77777777" w:rsidR="004F4E68" w:rsidRDefault="004F4E68" w:rsidP="004F4E68">
      <w:pPr>
        <w:pStyle w:val="Retraitcorpsdetexte3"/>
        <w:ind w:left="0"/>
        <w:rPr>
          <w:rFonts w:cs="Arial"/>
          <w:b/>
          <w:i/>
        </w:rPr>
      </w:pPr>
      <w:r>
        <w:rPr>
          <w:rFonts w:cs="Arial"/>
          <w:b/>
          <w:i/>
        </w:rPr>
        <w:t xml:space="preserve">       </w:t>
      </w:r>
    </w:p>
    <w:p w14:paraId="13C329CE" w14:textId="77777777" w:rsidR="004F4E68" w:rsidRDefault="004F4E68" w:rsidP="004F4E68">
      <w:pPr>
        <w:pStyle w:val="Pieddepage"/>
        <w:ind w:left="720"/>
        <w:jc w:val="both"/>
        <w:rPr>
          <w:rFonts w:cs="Arial"/>
          <w:b/>
        </w:rPr>
      </w:pPr>
      <w:r>
        <w:rPr>
          <w:rFonts w:cs="Arial"/>
          <w:b/>
        </w:rPr>
        <w:t xml:space="preserve">B.2 </w:t>
      </w:r>
      <w:r w:rsidRPr="006261E9">
        <w:rPr>
          <w:rFonts w:cs="Arial"/>
          <w:b/>
          <w:i/>
          <w:u w:val="single"/>
        </w:rPr>
        <w:t>Bris de glace</w:t>
      </w:r>
      <w:r>
        <w:rPr>
          <w:rFonts w:cs="Arial"/>
          <w:b/>
        </w:rPr>
        <w:t xml:space="preserve"> </w:t>
      </w:r>
    </w:p>
    <w:p w14:paraId="41276F98" w14:textId="77777777" w:rsidR="004F4E68" w:rsidRPr="00F571A4" w:rsidRDefault="004F4E68" w:rsidP="004F4E68">
      <w:pPr>
        <w:pStyle w:val="Pieddepage"/>
        <w:ind w:left="720"/>
        <w:jc w:val="both"/>
        <w:rPr>
          <w:rFonts w:cs="Arial"/>
          <w:b/>
        </w:rPr>
      </w:pPr>
    </w:p>
    <w:p w14:paraId="20F0F70F" w14:textId="77777777" w:rsidR="004F4E68" w:rsidRPr="00345B46" w:rsidRDefault="004F4E68" w:rsidP="004F4E68">
      <w:pPr>
        <w:numPr>
          <w:ilvl w:val="1"/>
          <w:numId w:val="15"/>
        </w:numPr>
        <w:spacing w:after="0"/>
        <w:jc w:val="both"/>
        <w:rPr>
          <w:rFonts w:cs="Arial"/>
          <w:b/>
        </w:rPr>
      </w:pPr>
      <w:r w:rsidRPr="00345B46">
        <w:rPr>
          <w:rFonts w:cs="Arial"/>
          <w:b/>
        </w:rPr>
        <w:t>LES RAYURES, EBRECHURES OU ECAILLEMENTS, LA DETERIORATION DES ARGENTURES OU PEINTURES, LES BRIS RESULTANT DE LA VETUSTE OU DU DEFAUT D’ENTRETIEN DES ENCHAINEMENTS, ENCADREMENTS OU SOUBASSEMENTS.</w:t>
      </w:r>
    </w:p>
    <w:p w14:paraId="5742AFF2" w14:textId="77777777" w:rsidR="004F4E68" w:rsidRDefault="004F4E68" w:rsidP="004F4E68">
      <w:pPr>
        <w:spacing w:after="0" w:line="240" w:lineRule="auto"/>
        <w:rPr>
          <w:rFonts w:ascii="Arial" w:hAnsi="Arial" w:cs="Arial"/>
          <w:b/>
          <w:sz w:val="20"/>
        </w:rPr>
      </w:pPr>
    </w:p>
    <w:p w14:paraId="3464CB47" w14:textId="77777777" w:rsidR="004F4E68" w:rsidRPr="00F571A4" w:rsidRDefault="004F4E68" w:rsidP="004F4E68">
      <w:pPr>
        <w:pStyle w:val="Pieddepage"/>
        <w:ind w:left="720"/>
        <w:jc w:val="both"/>
        <w:rPr>
          <w:rFonts w:cs="Arial"/>
          <w:b/>
        </w:rPr>
      </w:pPr>
      <w:r>
        <w:rPr>
          <w:rFonts w:cs="Arial"/>
          <w:b/>
        </w:rPr>
        <w:t xml:space="preserve">B.3 </w:t>
      </w:r>
      <w:r w:rsidRPr="006261E9">
        <w:rPr>
          <w:rFonts w:cs="Arial"/>
          <w:b/>
          <w:i/>
          <w:u w:val="single"/>
        </w:rPr>
        <w:t xml:space="preserve">Vol </w:t>
      </w:r>
    </w:p>
    <w:p w14:paraId="19D74002" w14:textId="77777777" w:rsidR="004F4E68" w:rsidRDefault="004F4E68" w:rsidP="004F4E68">
      <w:pPr>
        <w:spacing w:after="0"/>
        <w:ind w:left="1440"/>
        <w:jc w:val="both"/>
        <w:rPr>
          <w:rFonts w:cs="Arial"/>
          <w:b/>
        </w:rPr>
      </w:pPr>
    </w:p>
    <w:p w14:paraId="71BF3EB3" w14:textId="77777777" w:rsidR="004F4E68" w:rsidRDefault="004F4E68" w:rsidP="004F4E68">
      <w:pPr>
        <w:numPr>
          <w:ilvl w:val="1"/>
          <w:numId w:val="15"/>
        </w:numPr>
        <w:spacing w:after="0"/>
        <w:jc w:val="both"/>
        <w:rPr>
          <w:rFonts w:cs="Arial"/>
          <w:b/>
        </w:rPr>
      </w:pPr>
      <w:r w:rsidRPr="00345B46">
        <w:rPr>
          <w:rFonts w:cs="Arial"/>
          <w:b/>
        </w:rPr>
        <w:t>LES CONSEQUENCES DES VOLS, TENTATIVES DE VOL OU ACTES DE VANDALISME COMMIS DANS LES BATIMENTS INOCCUPES LORSQUE TOUS LES MOYENS DE PROTECTION ET DE FERMETURE DONT ILS DISPOSENT N’ONT PAS ETE</w:t>
      </w:r>
      <w:r>
        <w:rPr>
          <w:rFonts w:cs="Arial"/>
          <w:b/>
        </w:rPr>
        <w:t xml:space="preserve"> UTILISES ;</w:t>
      </w:r>
    </w:p>
    <w:p w14:paraId="50D55F26" w14:textId="77777777" w:rsidR="004F4E68" w:rsidRDefault="004F4E68" w:rsidP="004F4E68">
      <w:pPr>
        <w:spacing w:after="0"/>
        <w:jc w:val="both"/>
        <w:rPr>
          <w:rFonts w:cs="Arial"/>
          <w:b/>
        </w:rPr>
      </w:pPr>
    </w:p>
    <w:p w14:paraId="24B0140A" w14:textId="77777777" w:rsidR="004F4E68" w:rsidRDefault="004F4E68" w:rsidP="004F4E68">
      <w:pPr>
        <w:numPr>
          <w:ilvl w:val="1"/>
          <w:numId w:val="15"/>
        </w:numPr>
        <w:spacing w:after="0"/>
        <w:jc w:val="both"/>
        <w:rPr>
          <w:rFonts w:cs="Arial"/>
          <w:b/>
        </w:rPr>
      </w:pPr>
      <w:r w:rsidRPr="00345B46">
        <w:rPr>
          <w:rFonts w:cs="Arial"/>
          <w:b/>
        </w:rPr>
        <w:t>LES VOLS COMMIS PAR LA DIRECTION DE L’ETABLISSEMENT ET SES REPRESENTANTS LEGAUX ;</w:t>
      </w:r>
    </w:p>
    <w:p w14:paraId="11FD984E" w14:textId="5DA9EFBA" w:rsidR="004F4E68" w:rsidRDefault="004F4E68" w:rsidP="004F4E68">
      <w:pPr>
        <w:pStyle w:val="Pieddepage"/>
        <w:ind w:left="720"/>
        <w:jc w:val="both"/>
        <w:rPr>
          <w:rFonts w:cs="Arial"/>
          <w:b/>
        </w:rPr>
      </w:pPr>
    </w:p>
    <w:p w14:paraId="5B5E88D0" w14:textId="54B37006" w:rsidR="00596F91" w:rsidRDefault="00596F91" w:rsidP="004F4E68">
      <w:pPr>
        <w:pStyle w:val="Pieddepage"/>
        <w:ind w:left="720"/>
        <w:jc w:val="both"/>
        <w:rPr>
          <w:rFonts w:cs="Arial"/>
          <w:b/>
        </w:rPr>
      </w:pPr>
    </w:p>
    <w:p w14:paraId="02DD7591" w14:textId="04F3F7EC" w:rsidR="00596F91" w:rsidRDefault="00596F91" w:rsidP="004F4E68">
      <w:pPr>
        <w:pStyle w:val="Pieddepage"/>
        <w:ind w:left="720"/>
        <w:jc w:val="both"/>
        <w:rPr>
          <w:rFonts w:cs="Arial"/>
          <w:b/>
        </w:rPr>
      </w:pPr>
    </w:p>
    <w:p w14:paraId="1E7ACDB7" w14:textId="77777777" w:rsidR="00596F91" w:rsidRDefault="00596F91" w:rsidP="004F4E68">
      <w:pPr>
        <w:pStyle w:val="Pieddepage"/>
        <w:ind w:left="720"/>
        <w:jc w:val="both"/>
        <w:rPr>
          <w:rFonts w:cs="Arial"/>
          <w:b/>
        </w:rPr>
      </w:pPr>
    </w:p>
    <w:p w14:paraId="48C8A58D" w14:textId="77777777" w:rsidR="004F4E68" w:rsidRDefault="004F4E68" w:rsidP="004F4E68">
      <w:pPr>
        <w:pStyle w:val="Pieddepage"/>
        <w:ind w:left="720"/>
        <w:jc w:val="both"/>
        <w:rPr>
          <w:rFonts w:cs="Arial"/>
          <w:b/>
          <w:i/>
          <w:u w:val="single"/>
        </w:rPr>
      </w:pPr>
      <w:r>
        <w:rPr>
          <w:rFonts w:cs="Arial"/>
          <w:b/>
        </w:rPr>
        <w:t xml:space="preserve">B.4 </w:t>
      </w:r>
      <w:r w:rsidRPr="006261E9">
        <w:rPr>
          <w:rFonts w:cs="Arial"/>
          <w:b/>
          <w:i/>
          <w:u w:val="single"/>
        </w:rPr>
        <w:t xml:space="preserve">Tempêtes  </w:t>
      </w:r>
    </w:p>
    <w:p w14:paraId="5483FB6C" w14:textId="77777777" w:rsidR="004F4E68" w:rsidRPr="00F571A4" w:rsidRDefault="004F4E68" w:rsidP="004F4E68">
      <w:pPr>
        <w:pStyle w:val="Pieddepage"/>
        <w:ind w:left="720"/>
        <w:jc w:val="both"/>
        <w:rPr>
          <w:rFonts w:cs="Arial"/>
          <w:b/>
        </w:rPr>
      </w:pPr>
    </w:p>
    <w:p w14:paraId="665138F8" w14:textId="77777777" w:rsidR="004F4E68" w:rsidRDefault="004F4E68" w:rsidP="004F4E68">
      <w:pPr>
        <w:numPr>
          <w:ilvl w:val="1"/>
          <w:numId w:val="15"/>
        </w:numPr>
        <w:spacing w:after="0"/>
        <w:jc w:val="both"/>
        <w:rPr>
          <w:rFonts w:cs="Arial"/>
          <w:b/>
        </w:rPr>
      </w:pPr>
      <w:r w:rsidRPr="009A5AF8">
        <w:rPr>
          <w:rFonts w:cs="Arial"/>
          <w:b/>
        </w:rPr>
        <w:t>LES BATIMENTS EN COURS DE CO</w:t>
      </w:r>
      <w:r>
        <w:rPr>
          <w:rFonts w:cs="Arial"/>
          <w:b/>
        </w:rPr>
        <w:t>NSTRUCTION OU DE REFECTION ET LEUR CONTENU (A</w:t>
      </w:r>
      <w:r w:rsidRPr="009A5AF8">
        <w:rPr>
          <w:rFonts w:cs="Arial"/>
          <w:b/>
        </w:rPr>
        <w:t xml:space="preserve"> MOINS QU’ILS NE SOIENT ENTIEREMENT</w:t>
      </w:r>
      <w:r>
        <w:rPr>
          <w:rFonts w:cs="Arial"/>
          <w:b/>
        </w:rPr>
        <w:t xml:space="preserve"> CLOS ET COUVERTS). </w:t>
      </w:r>
      <w:r w:rsidRPr="00C94105">
        <w:rPr>
          <w:rFonts w:cs="Arial"/>
          <w:i/>
        </w:rPr>
        <w:t>Ne sont pas visés par cette exclusion les bâtiments subissant des travaux d’extension, les installations extérieures et notamment les stations-services, auvents, etc…</w:t>
      </w:r>
    </w:p>
    <w:p w14:paraId="55038105" w14:textId="77777777" w:rsidR="004F4E68" w:rsidRDefault="004F4E68" w:rsidP="004F4E68">
      <w:pPr>
        <w:spacing w:after="0"/>
        <w:ind w:left="1440"/>
        <w:jc w:val="both"/>
        <w:rPr>
          <w:rFonts w:cs="Arial"/>
          <w:b/>
        </w:rPr>
      </w:pPr>
    </w:p>
    <w:p w14:paraId="0279917C" w14:textId="77777777" w:rsidR="004F4E68" w:rsidRPr="006261E9" w:rsidRDefault="004F4E68" w:rsidP="004F4E68">
      <w:pPr>
        <w:pStyle w:val="Pieddepage"/>
        <w:ind w:left="720"/>
        <w:jc w:val="both"/>
        <w:rPr>
          <w:rFonts w:cs="Arial"/>
          <w:b/>
          <w:i/>
          <w:u w:val="single"/>
        </w:rPr>
      </w:pPr>
      <w:r>
        <w:rPr>
          <w:rFonts w:cs="Arial"/>
          <w:b/>
        </w:rPr>
        <w:t xml:space="preserve">B.5 </w:t>
      </w:r>
      <w:r w:rsidRPr="006261E9">
        <w:rPr>
          <w:rFonts w:cs="Arial"/>
          <w:b/>
          <w:i/>
          <w:u w:val="single"/>
        </w:rPr>
        <w:t xml:space="preserve">Evènements non dénommés – « Tous risques sauf »  </w:t>
      </w:r>
    </w:p>
    <w:p w14:paraId="0CCEEE68" w14:textId="77777777" w:rsidR="004F4E68" w:rsidRDefault="004F4E68" w:rsidP="004F4E68">
      <w:pPr>
        <w:pStyle w:val="Pieddepage"/>
        <w:tabs>
          <w:tab w:val="clear" w:pos="4536"/>
          <w:tab w:val="clear" w:pos="9072"/>
        </w:tabs>
        <w:ind w:firstLine="709"/>
        <w:jc w:val="both"/>
        <w:rPr>
          <w:rFonts w:cs="Arial"/>
          <w:b/>
          <w:u w:val="single"/>
        </w:rPr>
      </w:pPr>
    </w:p>
    <w:p w14:paraId="799CD3A3" w14:textId="77777777" w:rsidR="004F4E68" w:rsidRPr="007C3AA1" w:rsidRDefault="004F4E68" w:rsidP="004F4E68">
      <w:pPr>
        <w:pStyle w:val="Pieddepage"/>
        <w:tabs>
          <w:tab w:val="clear" w:pos="4536"/>
          <w:tab w:val="clear" w:pos="9072"/>
        </w:tabs>
        <w:spacing w:after="120"/>
        <w:ind w:firstLine="709"/>
        <w:jc w:val="both"/>
        <w:rPr>
          <w:rFonts w:cs="Arial"/>
          <w:b/>
          <w:u w:val="single"/>
        </w:rPr>
      </w:pPr>
      <w:r w:rsidRPr="007C3AA1">
        <w:rPr>
          <w:rFonts w:cs="Arial"/>
          <w:b/>
          <w:u w:val="single"/>
        </w:rPr>
        <w:t>Au titre des biens :</w:t>
      </w:r>
    </w:p>
    <w:p w14:paraId="10700C78" w14:textId="77777777" w:rsidR="004F4E68" w:rsidRDefault="004F4E68" w:rsidP="004F4E68">
      <w:pPr>
        <w:numPr>
          <w:ilvl w:val="1"/>
          <w:numId w:val="15"/>
        </w:numPr>
        <w:spacing w:after="0"/>
        <w:jc w:val="both"/>
        <w:rPr>
          <w:rFonts w:cs="Arial"/>
          <w:b/>
        </w:rPr>
      </w:pPr>
      <w:r w:rsidRPr="007C3AA1">
        <w:rPr>
          <w:rFonts w:cs="Arial"/>
          <w:b/>
        </w:rPr>
        <w:t>LES MINES ET CAVITES SOUTERRAINES, LES GROTTES E</w:t>
      </w:r>
      <w:r>
        <w:rPr>
          <w:rFonts w:cs="Arial"/>
          <w:b/>
        </w:rPr>
        <w:t>T LES BIENS QU’ELLES RENFERMENT ;</w:t>
      </w:r>
    </w:p>
    <w:p w14:paraId="359B1051" w14:textId="77777777" w:rsidR="004F4E68" w:rsidRPr="007C3AA1" w:rsidRDefault="004F4E68" w:rsidP="004F4E68">
      <w:pPr>
        <w:spacing w:after="0"/>
        <w:ind w:left="1440"/>
        <w:jc w:val="both"/>
        <w:rPr>
          <w:rFonts w:cs="Arial"/>
          <w:b/>
        </w:rPr>
      </w:pPr>
    </w:p>
    <w:p w14:paraId="18CDBA29" w14:textId="77777777" w:rsidR="004F4E68" w:rsidRPr="00E76CB0" w:rsidRDefault="004F4E68" w:rsidP="004F4E68">
      <w:pPr>
        <w:numPr>
          <w:ilvl w:val="1"/>
          <w:numId w:val="15"/>
        </w:numPr>
        <w:spacing w:after="0"/>
        <w:jc w:val="both"/>
        <w:rPr>
          <w:rFonts w:cs="Arial"/>
          <w:b/>
        </w:rPr>
      </w:pPr>
      <w:r w:rsidRPr="007C3AA1">
        <w:rPr>
          <w:rFonts w:cs="Arial"/>
          <w:b/>
        </w:rPr>
        <w:t xml:space="preserve">LES BIENS REMIS </w:t>
      </w:r>
      <w:r>
        <w:rPr>
          <w:rFonts w:cs="Arial"/>
          <w:b/>
        </w:rPr>
        <w:t xml:space="preserve">AU </w:t>
      </w:r>
      <w:r w:rsidRPr="007C3AA1">
        <w:rPr>
          <w:rFonts w:cs="Arial"/>
          <w:b/>
        </w:rPr>
        <w:t>TITRE DE RANÇON</w:t>
      </w:r>
      <w:r>
        <w:rPr>
          <w:rFonts w:cs="Arial"/>
          <w:b/>
        </w:rPr>
        <w:t xml:space="preserve">, A </w:t>
      </w:r>
      <w:r w:rsidRPr="007C3AA1">
        <w:rPr>
          <w:rFonts w:cs="Arial"/>
          <w:b/>
        </w:rPr>
        <w:t>LA SUITE DE PRISE D’OTAGE OU DE RAPT.</w:t>
      </w:r>
    </w:p>
    <w:p w14:paraId="276B7C5B" w14:textId="77777777" w:rsidR="004F4E68" w:rsidRPr="0063324E" w:rsidRDefault="004F4E68" w:rsidP="004F4E68">
      <w:pPr>
        <w:pStyle w:val="Paragraphedeliste"/>
        <w:spacing w:before="0" w:after="0"/>
        <w:rPr>
          <w:rFonts w:cs="Arial"/>
          <w:b/>
          <w:u w:val="single"/>
        </w:rPr>
      </w:pPr>
    </w:p>
    <w:p w14:paraId="618E7125" w14:textId="77777777" w:rsidR="004F4E68" w:rsidRPr="00F571A4" w:rsidRDefault="004F4E68" w:rsidP="004F4E68">
      <w:pPr>
        <w:pStyle w:val="Pieddepage"/>
        <w:ind w:left="720"/>
        <w:jc w:val="both"/>
        <w:rPr>
          <w:rFonts w:cs="Arial"/>
          <w:b/>
        </w:rPr>
      </w:pPr>
      <w:r>
        <w:rPr>
          <w:rFonts w:cs="Arial"/>
          <w:b/>
        </w:rPr>
        <w:t>B.6</w:t>
      </w:r>
      <w:r w:rsidRPr="006261E9">
        <w:rPr>
          <w:rFonts w:cs="Arial"/>
          <w:b/>
          <w:i/>
          <w:u w:val="single"/>
        </w:rPr>
        <w:t>Frais de reconstitution des programmes et médias</w:t>
      </w:r>
      <w:r>
        <w:rPr>
          <w:rFonts w:cs="Arial"/>
          <w:b/>
        </w:rPr>
        <w:t xml:space="preserve">   </w:t>
      </w:r>
    </w:p>
    <w:p w14:paraId="30977A39" w14:textId="77777777" w:rsidR="004F4E68" w:rsidRDefault="004F4E68" w:rsidP="004F4E68">
      <w:pPr>
        <w:spacing w:after="0"/>
        <w:ind w:left="708"/>
        <w:jc w:val="both"/>
        <w:rPr>
          <w:rFonts w:cs="Arial"/>
          <w:b/>
        </w:rPr>
      </w:pPr>
    </w:p>
    <w:p w14:paraId="3E38B81F" w14:textId="77777777" w:rsidR="004F4E68" w:rsidRPr="00647EEA" w:rsidRDefault="004F4E68" w:rsidP="004F4E68">
      <w:pPr>
        <w:spacing w:after="120"/>
        <w:ind w:left="708"/>
        <w:jc w:val="both"/>
        <w:rPr>
          <w:rFonts w:cs="Arial"/>
          <w:b/>
        </w:rPr>
      </w:pPr>
      <w:r>
        <w:rPr>
          <w:rFonts w:cs="Arial"/>
          <w:b/>
        </w:rPr>
        <w:t xml:space="preserve">Sont exclus : </w:t>
      </w:r>
    </w:p>
    <w:p w14:paraId="20FC47D1" w14:textId="77777777" w:rsidR="004F4E68" w:rsidRPr="00853F51" w:rsidRDefault="004F4E68" w:rsidP="004F4E68">
      <w:pPr>
        <w:numPr>
          <w:ilvl w:val="1"/>
          <w:numId w:val="15"/>
        </w:numPr>
        <w:spacing w:after="0"/>
        <w:jc w:val="both"/>
        <w:rPr>
          <w:rFonts w:cs="Arial"/>
          <w:b/>
        </w:rPr>
      </w:pPr>
      <w:r w:rsidRPr="00647EEA">
        <w:rPr>
          <w:rFonts w:cs="Arial"/>
          <w:b/>
        </w:rPr>
        <w:t>LES PERTES OU DOMMAGES PROVENANT DIRECTEMENT OU INDIRECTEMENT</w:t>
      </w:r>
      <w:r>
        <w:rPr>
          <w:rFonts w:cs="Arial"/>
          <w:b/>
        </w:rPr>
        <w:t xml:space="preserve"> </w:t>
      </w:r>
      <w:r w:rsidRPr="00853F51">
        <w:rPr>
          <w:rFonts w:cs="Arial"/>
          <w:b/>
        </w:rPr>
        <w:t>DE L’USURE NORMALE DES MEDIAS OU DE LEUR DEPRECIATION</w:t>
      </w:r>
      <w:r>
        <w:rPr>
          <w:rFonts w:cs="Arial"/>
          <w:b/>
        </w:rPr>
        <w:t>.</w:t>
      </w:r>
    </w:p>
    <w:p w14:paraId="095BEC81" w14:textId="77777777" w:rsidR="004F4E68" w:rsidRPr="00647EEA" w:rsidRDefault="004F4E68" w:rsidP="004F4E68">
      <w:pPr>
        <w:spacing w:after="0"/>
        <w:ind w:left="120"/>
        <w:jc w:val="both"/>
        <w:rPr>
          <w:rFonts w:cs="Arial"/>
          <w:b/>
        </w:rPr>
      </w:pPr>
    </w:p>
    <w:p w14:paraId="268CC098" w14:textId="77777777" w:rsidR="004F4E68" w:rsidRPr="00F571A4" w:rsidRDefault="004F4E68" w:rsidP="004F4E68">
      <w:pPr>
        <w:pStyle w:val="Pieddepage"/>
        <w:ind w:left="720"/>
        <w:jc w:val="both"/>
        <w:rPr>
          <w:rFonts w:cs="Arial"/>
          <w:b/>
        </w:rPr>
      </w:pPr>
      <w:r>
        <w:rPr>
          <w:rFonts w:cs="Arial"/>
          <w:b/>
        </w:rPr>
        <w:t xml:space="preserve">B.7 </w:t>
      </w:r>
      <w:r w:rsidRPr="00473749">
        <w:rPr>
          <w:rFonts w:cs="Arial"/>
          <w:b/>
          <w:i/>
          <w:u w:val="single"/>
        </w:rPr>
        <w:t>Ex</w:t>
      </w:r>
      <w:r w:rsidRPr="006261E9">
        <w:rPr>
          <w:rFonts w:cs="Arial"/>
          <w:b/>
          <w:i/>
          <w:u w:val="single"/>
        </w:rPr>
        <w:t>clusions frais supplémentaires</w:t>
      </w:r>
      <w:r>
        <w:rPr>
          <w:rFonts w:cs="Arial"/>
          <w:b/>
        </w:rPr>
        <w:t xml:space="preserve">   </w:t>
      </w:r>
    </w:p>
    <w:p w14:paraId="00C555BF" w14:textId="77777777" w:rsidR="004F4E68" w:rsidRDefault="004F4E68" w:rsidP="004F4E68">
      <w:pPr>
        <w:spacing w:after="0"/>
        <w:ind w:left="708"/>
        <w:jc w:val="both"/>
        <w:rPr>
          <w:rFonts w:cs="Arial"/>
          <w:b/>
        </w:rPr>
      </w:pPr>
    </w:p>
    <w:p w14:paraId="2D7741A7" w14:textId="77777777" w:rsidR="004F4E68" w:rsidRPr="00647EEA" w:rsidRDefault="004F4E68" w:rsidP="004F4E68">
      <w:pPr>
        <w:spacing w:after="120"/>
        <w:ind w:left="708"/>
        <w:jc w:val="both"/>
        <w:rPr>
          <w:rFonts w:cs="Arial"/>
          <w:b/>
        </w:rPr>
      </w:pPr>
      <w:r>
        <w:rPr>
          <w:rFonts w:cs="Arial"/>
          <w:b/>
        </w:rPr>
        <w:t xml:space="preserve">Sont exclus : </w:t>
      </w:r>
    </w:p>
    <w:p w14:paraId="531E5F29" w14:textId="77777777" w:rsidR="004F4E68" w:rsidRDefault="004F4E68" w:rsidP="004F4E68">
      <w:pPr>
        <w:numPr>
          <w:ilvl w:val="1"/>
          <w:numId w:val="15"/>
        </w:numPr>
        <w:spacing w:after="0"/>
        <w:jc w:val="both"/>
        <w:rPr>
          <w:rFonts w:cs="Arial"/>
          <w:b/>
        </w:rPr>
      </w:pPr>
      <w:r w:rsidRPr="00037212">
        <w:rPr>
          <w:rFonts w:cs="Arial"/>
          <w:b/>
        </w:rPr>
        <w:t>LES DEPENSES EFFECTUEES POUR L’ACHAT, LA CONSTRUCTION OU LE REMPLACEMENT DE TOUS BIENS MATERIELS</w:t>
      </w:r>
      <w:r>
        <w:rPr>
          <w:rFonts w:cs="Arial"/>
          <w:b/>
        </w:rPr>
        <w:t xml:space="preserve">, </w:t>
      </w:r>
      <w:r w:rsidRPr="0063324E">
        <w:rPr>
          <w:rFonts w:cs="Arial"/>
        </w:rPr>
        <w:t>A MOINS QU’ELLES NE SOIENT EFFECTUEES UNIQUEMENT DANS LE BUT DE REDUIRE LES PERTES COUVERTES PAR LA GARANTIE ET DANS CE CAS A CONCURRENCE DES PERTES SUPPLEMENTAIRES EFFECTIVEMENT EPARGNEES ;</w:t>
      </w:r>
    </w:p>
    <w:p w14:paraId="4F3595C7" w14:textId="77777777" w:rsidR="004F4E68" w:rsidRDefault="004F4E68" w:rsidP="004F4E68">
      <w:pPr>
        <w:spacing w:after="0"/>
        <w:ind w:left="1440"/>
        <w:jc w:val="both"/>
        <w:rPr>
          <w:rFonts w:cs="Arial"/>
          <w:b/>
        </w:rPr>
      </w:pPr>
    </w:p>
    <w:p w14:paraId="55BFC869" w14:textId="77777777" w:rsidR="004F4E68" w:rsidRDefault="004F4E68" w:rsidP="004F4E68">
      <w:pPr>
        <w:numPr>
          <w:ilvl w:val="1"/>
          <w:numId w:val="15"/>
        </w:numPr>
        <w:spacing w:after="120"/>
        <w:jc w:val="both"/>
        <w:rPr>
          <w:rFonts w:cs="Arial"/>
          <w:b/>
        </w:rPr>
      </w:pPr>
      <w:r w:rsidRPr="00037212">
        <w:rPr>
          <w:rFonts w:cs="Arial"/>
          <w:b/>
        </w:rPr>
        <w:t xml:space="preserve">LES FRAIS SUPPLEMENTAIRES </w:t>
      </w:r>
      <w:r>
        <w:rPr>
          <w:rFonts w:cs="Arial"/>
          <w:b/>
        </w:rPr>
        <w:t xml:space="preserve">QUI SONT LA </w:t>
      </w:r>
      <w:r w:rsidRPr="00037212">
        <w:rPr>
          <w:rFonts w:cs="Arial"/>
          <w:b/>
        </w:rPr>
        <w:t>CONSEQUENCE :</w:t>
      </w:r>
    </w:p>
    <w:p w14:paraId="39784B2C" w14:textId="77777777" w:rsidR="004F4E68" w:rsidRDefault="004F4E68" w:rsidP="004F4E68">
      <w:pPr>
        <w:numPr>
          <w:ilvl w:val="2"/>
          <w:numId w:val="15"/>
        </w:numPr>
        <w:spacing w:after="0"/>
        <w:jc w:val="both"/>
        <w:rPr>
          <w:rFonts w:cs="Arial"/>
          <w:b/>
        </w:rPr>
      </w:pPr>
      <w:r w:rsidRPr="00037212">
        <w:rPr>
          <w:rFonts w:cs="Arial"/>
          <w:b/>
        </w:rPr>
        <w:t>DE L’USURE NORMALE DU MATERIEL INFORMATIQUE, DE SES PERIPHERIQUES</w:t>
      </w:r>
      <w:r>
        <w:rPr>
          <w:rFonts w:cs="Arial"/>
          <w:b/>
        </w:rPr>
        <w:t xml:space="preserve"> </w:t>
      </w:r>
      <w:r w:rsidRPr="00037212">
        <w:rPr>
          <w:rFonts w:cs="Arial"/>
          <w:b/>
        </w:rPr>
        <w:t>OU DES SUPPORTS INFORMATIQUES OU DE LEUR DEPRECIATION,</w:t>
      </w:r>
    </w:p>
    <w:p w14:paraId="56E8A775" w14:textId="77777777" w:rsidR="004F4E68" w:rsidRPr="00037212" w:rsidRDefault="004F4E68" w:rsidP="004F4E68">
      <w:pPr>
        <w:numPr>
          <w:ilvl w:val="2"/>
          <w:numId w:val="15"/>
        </w:numPr>
        <w:spacing w:after="0"/>
        <w:jc w:val="both"/>
        <w:rPr>
          <w:rFonts w:cs="Arial"/>
          <w:b/>
        </w:rPr>
      </w:pPr>
      <w:r w:rsidRPr="00037212">
        <w:rPr>
          <w:rFonts w:cs="Arial"/>
          <w:b/>
        </w:rPr>
        <w:t xml:space="preserve">DE LA CARENCE DES FOURNITURES DE COURANT ELECTRIQUE PAR </w:t>
      </w:r>
      <w:r>
        <w:rPr>
          <w:rFonts w:cs="Arial"/>
          <w:b/>
        </w:rPr>
        <w:t>ERDF.</w:t>
      </w:r>
    </w:p>
    <w:p w14:paraId="366D107E" w14:textId="77777777" w:rsidR="004F4E68" w:rsidRPr="00647EEA" w:rsidRDefault="004F4E68" w:rsidP="004F4E68">
      <w:pPr>
        <w:spacing w:after="0"/>
        <w:ind w:left="2160"/>
        <w:jc w:val="both"/>
        <w:rPr>
          <w:rFonts w:cs="Arial"/>
          <w:b/>
        </w:rPr>
      </w:pPr>
      <w:r>
        <w:rPr>
          <w:rFonts w:cs="Arial"/>
          <w:b/>
        </w:rPr>
        <w:t xml:space="preserve">LA </w:t>
      </w:r>
      <w:r w:rsidRPr="00647EEA">
        <w:rPr>
          <w:rFonts w:cs="Arial"/>
          <w:b/>
        </w:rPr>
        <w:t>GARANTIE POURRA ETRE ETENDUE</w:t>
      </w:r>
      <w:r>
        <w:rPr>
          <w:rFonts w:cs="Arial"/>
          <w:b/>
        </w:rPr>
        <w:t xml:space="preserve"> A</w:t>
      </w:r>
      <w:r w:rsidRPr="00647EEA">
        <w:rPr>
          <w:rFonts w:cs="Arial"/>
          <w:b/>
        </w:rPr>
        <w:t xml:space="preserve"> CET EVENEMENT MOYENNANT SURPRIME ET STIPULATION EXPRESSE AUX CONDITIONS PARTICULIERES.</w:t>
      </w:r>
    </w:p>
    <w:p w14:paraId="111E7536" w14:textId="77777777" w:rsidR="004F4E68" w:rsidRDefault="004F4E68" w:rsidP="004F4E68">
      <w:pPr>
        <w:spacing w:after="0"/>
        <w:jc w:val="both"/>
        <w:rPr>
          <w:rFonts w:cs="Arial"/>
          <w:b/>
        </w:rPr>
      </w:pPr>
    </w:p>
    <w:p w14:paraId="28A4EEF4" w14:textId="77777777" w:rsidR="004F4E68" w:rsidRDefault="004F4E68" w:rsidP="004F4E68">
      <w:pPr>
        <w:spacing w:after="0"/>
        <w:ind w:left="1440"/>
        <w:jc w:val="both"/>
        <w:rPr>
          <w:rFonts w:cs="Arial"/>
          <w:b/>
        </w:rPr>
      </w:pPr>
    </w:p>
    <w:p w14:paraId="5A6FC308" w14:textId="77777777" w:rsidR="004F4E68" w:rsidRDefault="004F4E68" w:rsidP="004F4E68">
      <w:pPr>
        <w:spacing w:after="0"/>
        <w:ind w:left="1440"/>
        <w:jc w:val="both"/>
        <w:rPr>
          <w:rFonts w:cs="Arial"/>
          <w:b/>
        </w:rPr>
      </w:pPr>
    </w:p>
    <w:p w14:paraId="0C99F32F" w14:textId="77777777" w:rsidR="004F4E68" w:rsidRDefault="004F4E68" w:rsidP="004F4E68">
      <w:pPr>
        <w:spacing w:after="0"/>
        <w:ind w:left="1440"/>
        <w:jc w:val="both"/>
        <w:rPr>
          <w:rFonts w:cs="Arial"/>
          <w:b/>
        </w:rPr>
      </w:pPr>
    </w:p>
    <w:p w14:paraId="09130D6C" w14:textId="77777777" w:rsidR="004F4E68" w:rsidRDefault="004F4E68" w:rsidP="004F4E68">
      <w:pPr>
        <w:spacing w:after="0"/>
        <w:ind w:left="1440"/>
        <w:jc w:val="both"/>
        <w:rPr>
          <w:rFonts w:cs="Arial"/>
          <w:b/>
        </w:rPr>
      </w:pPr>
    </w:p>
    <w:p w14:paraId="3AF69651" w14:textId="77777777" w:rsidR="004F4E68" w:rsidRDefault="004F4E68" w:rsidP="004F4E68">
      <w:pPr>
        <w:spacing w:after="0"/>
        <w:ind w:left="1440"/>
        <w:jc w:val="both"/>
        <w:rPr>
          <w:rFonts w:cs="Arial"/>
          <w:b/>
        </w:rPr>
      </w:pPr>
    </w:p>
    <w:p w14:paraId="20F1701A" w14:textId="77777777" w:rsidR="004F4E68" w:rsidRDefault="004F4E68" w:rsidP="004F4E68">
      <w:pPr>
        <w:spacing w:after="0"/>
        <w:ind w:left="1440"/>
        <w:jc w:val="both"/>
        <w:rPr>
          <w:rFonts w:cs="Arial"/>
          <w:b/>
        </w:rPr>
      </w:pPr>
    </w:p>
    <w:p w14:paraId="696664A4" w14:textId="77777777" w:rsidR="004F4E68" w:rsidRDefault="004F4E68" w:rsidP="004F4E68">
      <w:pPr>
        <w:spacing w:after="0"/>
        <w:ind w:left="1440"/>
        <w:jc w:val="both"/>
        <w:rPr>
          <w:rFonts w:cs="Arial"/>
          <w:b/>
        </w:rPr>
      </w:pPr>
    </w:p>
    <w:p w14:paraId="182FE78F" w14:textId="77777777" w:rsidR="004F4E68" w:rsidRDefault="004F4E68" w:rsidP="004F4E68">
      <w:pPr>
        <w:spacing w:after="0"/>
        <w:ind w:left="1440"/>
        <w:jc w:val="both"/>
        <w:rPr>
          <w:rFonts w:cs="Arial"/>
          <w:b/>
        </w:rPr>
      </w:pPr>
    </w:p>
    <w:p w14:paraId="00D315B8" w14:textId="77777777" w:rsidR="004F4E68" w:rsidRPr="00CC0F4C" w:rsidRDefault="004F4E68" w:rsidP="004F4E68">
      <w:pPr>
        <w:pStyle w:val="Titre1"/>
        <w:spacing w:before="0"/>
        <w:rPr>
          <w:rFonts w:ascii="Exo Regular" w:hAnsi="Exo Regular"/>
        </w:rPr>
      </w:pPr>
      <w:bookmarkStart w:id="45" w:name="_Toc10479594"/>
      <w:bookmarkStart w:id="46" w:name="_Toc26872876"/>
      <w:r w:rsidRPr="00CC0F4C">
        <w:rPr>
          <w:rFonts w:ascii="Exo Regular" w:hAnsi="Exo Regular"/>
        </w:rPr>
        <w:t>DEFINITIONS</w:t>
      </w:r>
      <w:bookmarkEnd w:id="45"/>
      <w:bookmarkEnd w:id="46"/>
      <w:r w:rsidRPr="00CC0F4C">
        <w:rPr>
          <w:rFonts w:ascii="Exo Regular" w:hAnsi="Exo Regular"/>
        </w:rPr>
        <w:t xml:space="preserve"> </w:t>
      </w:r>
    </w:p>
    <w:p w14:paraId="3CF4F33C" w14:textId="77777777" w:rsidR="004F4E68" w:rsidRPr="00FE3D4D" w:rsidRDefault="004F4E68" w:rsidP="004F4E68">
      <w:pPr>
        <w:spacing w:after="0"/>
        <w:jc w:val="both"/>
      </w:pPr>
    </w:p>
    <w:p w14:paraId="1C2411E7" w14:textId="77777777" w:rsidR="004F4E68" w:rsidRPr="00FE3D4D" w:rsidRDefault="004F4E68" w:rsidP="004F4E68">
      <w:pPr>
        <w:spacing w:after="0"/>
        <w:jc w:val="both"/>
        <w:rPr>
          <w:rFonts w:cs="Arial"/>
        </w:rPr>
      </w:pPr>
      <w:r w:rsidRPr="005E2915">
        <w:rPr>
          <w:rFonts w:cs="Arial"/>
          <w:b/>
          <w:color w:val="551B39"/>
        </w:rPr>
        <w:t>Assuré :</w:t>
      </w:r>
      <w:r>
        <w:rPr>
          <w:rFonts w:cs="Arial"/>
          <w:b/>
        </w:rPr>
        <w:t xml:space="preserve"> </w:t>
      </w:r>
      <w:r w:rsidRPr="00FE3D4D">
        <w:rPr>
          <w:rFonts w:cs="Arial"/>
        </w:rPr>
        <w:t xml:space="preserve">La </w:t>
      </w:r>
      <w:r>
        <w:rPr>
          <w:rFonts w:cs="Arial"/>
        </w:rPr>
        <w:t>personne morale</w:t>
      </w:r>
      <w:r w:rsidRPr="00FE3D4D">
        <w:rPr>
          <w:rFonts w:cs="Arial"/>
        </w:rPr>
        <w:t xml:space="preserve"> et/ou to</w:t>
      </w:r>
      <w:r>
        <w:rPr>
          <w:rFonts w:cs="Arial"/>
        </w:rPr>
        <w:t>ute autre personne désignée au présent contrat.</w:t>
      </w:r>
    </w:p>
    <w:p w14:paraId="2ECF8656" w14:textId="77777777" w:rsidR="004F4E68" w:rsidRPr="00FE3D4D" w:rsidRDefault="004F4E68" w:rsidP="004F4E68">
      <w:pPr>
        <w:spacing w:after="0"/>
        <w:jc w:val="both"/>
        <w:rPr>
          <w:rFonts w:cs="Arial"/>
        </w:rPr>
      </w:pPr>
    </w:p>
    <w:p w14:paraId="6A616CA7" w14:textId="77777777" w:rsidR="004F4E68" w:rsidRPr="00F226D4" w:rsidRDefault="004F4E68" w:rsidP="004F4E68">
      <w:pPr>
        <w:spacing w:after="0"/>
        <w:jc w:val="both"/>
        <w:rPr>
          <w:rFonts w:cs="Arial"/>
          <w:lang w:val="x-none"/>
        </w:rPr>
      </w:pPr>
      <w:r w:rsidRPr="005E2915">
        <w:rPr>
          <w:rFonts w:cs="Arial"/>
          <w:b/>
          <w:color w:val="551B39"/>
        </w:rPr>
        <w:t>Biens assurés :</w:t>
      </w:r>
      <w:r>
        <w:rPr>
          <w:rFonts w:cs="Arial"/>
          <w:b/>
        </w:rPr>
        <w:t xml:space="preserve"> </w:t>
      </w:r>
      <w:r>
        <w:rPr>
          <w:rFonts w:cs="Arial"/>
        </w:rPr>
        <w:t>L’ensemble et la généralité des biens mobiliers et immobiliers tels que désignés dans le présent Contrat et garantis au titre de ce dernier, que ceux-ci appartiennent en propre ou qu’ils aient été loués ou confiés à l’Assuré ou qu’ils soient sous sa garde</w:t>
      </w:r>
      <w:r w:rsidRPr="00FE3D4D">
        <w:rPr>
          <w:rFonts w:cs="Arial"/>
        </w:rPr>
        <w:t>.</w:t>
      </w:r>
    </w:p>
    <w:p w14:paraId="36923396" w14:textId="77777777" w:rsidR="004F4E68" w:rsidRPr="00FE3D4D" w:rsidRDefault="004F4E68" w:rsidP="004F4E68">
      <w:pPr>
        <w:spacing w:after="0"/>
        <w:jc w:val="both"/>
        <w:rPr>
          <w:rFonts w:cs="Arial"/>
          <w:color w:val="7F007F"/>
        </w:rPr>
      </w:pPr>
    </w:p>
    <w:p w14:paraId="21D1D111" w14:textId="77777777" w:rsidR="004F4E68" w:rsidRPr="00FE3D4D" w:rsidRDefault="004F4E68" w:rsidP="004F4E68">
      <w:pPr>
        <w:spacing w:after="0"/>
        <w:jc w:val="both"/>
        <w:rPr>
          <w:rFonts w:cs="Arial"/>
        </w:rPr>
      </w:pPr>
      <w:r w:rsidRPr="005E2915">
        <w:rPr>
          <w:rFonts w:cs="Arial"/>
          <w:b/>
          <w:color w:val="551B39"/>
        </w:rPr>
        <w:t>Dommages matériels :</w:t>
      </w:r>
      <w:r>
        <w:rPr>
          <w:rFonts w:cs="Arial"/>
          <w:b/>
        </w:rPr>
        <w:t xml:space="preserve"> </w:t>
      </w:r>
      <w:r w:rsidRPr="00FE3D4D">
        <w:rPr>
          <w:rFonts w:cs="Arial"/>
        </w:rPr>
        <w:t>Toute destruction, détérioration, altération ou disparition d’une chose ou substance, toute atteinte physique à des animaux.</w:t>
      </w:r>
    </w:p>
    <w:p w14:paraId="094E4F46" w14:textId="77777777" w:rsidR="004F4E68" w:rsidRPr="00FE3D4D" w:rsidRDefault="004F4E68" w:rsidP="004F4E68">
      <w:pPr>
        <w:spacing w:after="0"/>
        <w:jc w:val="both"/>
        <w:rPr>
          <w:rFonts w:cs="Arial"/>
          <w:color w:val="7F007F"/>
        </w:rPr>
      </w:pPr>
    </w:p>
    <w:p w14:paraId="1C43D898" w14:textId="77777777" w:rsidR="004F4E68" w:rsidRPr="00FE3D4D" w:rsidRDefault="004F4E68" w:rsidP="004F4E68">
      <w:pPr>
        <w:spacing w:after="0"/>
        <w:jc w:val="both"/>
        <w:rPr>
          <w:rFonts w:cs="Arial"/>
        </w:rPr>
      </w:pPr>
      <w:r w:rsidRPr="005E2915">
        <w:rPr>
          <w:rFonts w:cs="Arial"/>
          <w:b/>
          <w:color w:val="551B39"/>
        </w:rPr>
        <w:t>Dommages immatériels :</w:t>
      </w:r>
      <w:r>
        <w:rPr>
          <w:rFonts w:cs="Arial"/>
          <w:b/>
        </w:rPr>
        <w:t xml:space="preserve"> </w:t>
      </w:r>
      <w:r w:rsidRPr="00FE3D4D">
        <w:rPr>
          <w:rFonts w:cs="Arial"/>
        </w:rPr>
        <w:t>Tout préjudice pécuniaire résultant de la privation de jouissance d’un droit, de l’interruption d’un service rendu par une personne, par un bien, meuble ou immeuble, de la perte d’un bénéfice ou</w:t>
      </w:r>
      <w:r>
        <w:rPr>
          <w:rFonts w:cs="Arial"/>
        </w:rPr>
        <w:t xml:space="preserve"> </w:t>
      </w:r>
      <w:r w:rsidRPr="00FE3D4D">
        <w:rPr>
          <w:rFonts w:cs="Arial"/>
        </w:rPr>
        <w:t>d’un revenu et, plus généralement, tout préjudice, pécuniairement estimable, qui n’est ni corporel, ni matériel.</w:t>
      </w:r>
    </w:p>
    <w:p w14:paraId="71D9007B" w14:textId="77777777" w:rsidR="004F4E68" w:rsidRPr="00FE3D4D" w:rsidRDefault="004F4E68" w:rsidP="004F4E68">
      <w:pPr>
        <w:spacing w:after="0"/>
        <w:jc w:val="both"/>
        <w:rPr>
          <w:rFonts w:cs="Arial"/>
        </w:rPr>
      </w:pPr>
    </w:p>
    <w:p w14:paraId="2CF4508B" w14:textId="77777777" w:rsidR="004F4E68" w:rsidRPr="00FE3D4D" w:rsidRDefault="004F4E68" w:rsidP="004F4E68">
      <w:pPr>
        <w:spacing w:after="0"/>
        <w:jc w:val="both"/>
        <w:rPr>
          <w:rFonts w:cs="Arial"/>
        </w:rPr>
      </w:pPr>
      <w:r w:rsidRPr="005E2915">
        <w:rPr>
          <w:rFonts w:cs="Arial"/>
          <w:b/>
          <w:color w:val="551B39"/>
        </w:rPr>
        <w:t>Fait générateur :</w:t>
      </w:r>
      <w:r>
        <w:rPr>
          <w:rFonts w:cs="Arial"/>
          <w:b/>
        </w:rPr>
        <w:t xml:space="preserve"> </w:t>
      </w:r>
      <w:r w:rsidRPr="00FE3D4D">
        <w:rPr>
          <w:rFonts w:cs="Arial"/>
        </w:rPr>
        <w:t xml:space="preserve">L’acte, l’action, l’inaction de l’Assuré, le fonctionnement, le </w:t>
      </w:r>
      <w:r>
        <w:rPr>
          <w:rFonts w:cs="Arial"/>
        </w:rPr>
        <w:t xml:space="preserve">non-fonctionnement, le mauvais </w:t>
      </w:r>
      <w:r w:rsidRPr="00FE3D4D">
        <w:rPr>
          <w:rFonts w:cs="Arial"/>
        </w:rPr>
        <w:t>fonctionnement d’un service géré par l’Assuré et, plus généralement, tout fait ou événement à l’origine du sinistre.</w:t>
      </w:r>
    </w:p>
    <w:p w14:paraId="33C2A0AA" w14:textId="77777777" w:rsidR="004F4E68" w:rsidRDefault="004F4E68" w:rsidP="004F4E68">
      <w:pPr>
        <w:spacing w:after="0"/>
        <w:jc w:val="both"/>
        <w:rPr>
          <w:rFonts w:cs="Arial"/>
        </w:rPr>
      </w:pPr>
    </w:p>
    <w:p w14:paraId="4C9A6E20" w14:textId="77777777" w:rsidR="004F4E68" w:rsidRPr="00FE3D4D" w:rsidRDefault="004F4E68" w:rsidP="004F4E68">
      <w:pPr>
        <w:spacing w:after="0"/>
        <w:jc w:val="both"/>
        <w:rPr>
          <w:rFonts w:cs="Arial"/>
        </w:rPr>
      </w:pPr>
      <w:r w:rsidRPr="005E2915">
        <w:rPr>
          <w:rFonts w:cs="Arial"/>
          <w:b/>
          <w:color w:val="551B39"/>
        </w:rPr>
        <w:t>Frais de réparation :</w:t>
      </w:r>
      <w:r>
        <w:rPr>
          <w:rFonts w:cs="Arial"/>
          <w:b/>
        </w:rPr>
        <w:t xml:space="preserve"> </w:t>
      </w:r>
      <w:r w:rsidRPr="00FE3D4D">
        <w:rPr>
          <w:rFonts w:cs="Arial"/>
        </w:rPr>
        <w:t xml:space="preserve">Coût de la remise en état de fonctionnement normal comprenant la valeur des pièces de </w:t>
      </w:r>
      <w:r>
        <w:rPr>
          <w:rFonts w:cs="Arial"/>
        </w:rPr>
        <w:t>r</w:t>
      </w:r>
      <w:r w:rsidRPr="00FE3D4D">
        <w:rPr>
          <w:rFonts w:cs="Arial"/>
        </w:rPr>
        <w:t>echange, les frais de main d’œuvre en heures supplémentaires, les frais de démontage, de remontage et les frais de douane éventuels, ainsi que les frais de transport en grande vitesse pour les s</w:t>
      </w:r>
      <w:r>
        <w:rPr>
          <w:rFonts w:cs="Arial"/>
        </w:rPr>
        <w:t xml:space="preserve">euls matériels informatiques. </w:t>
      </w:r>
    </w:p>
    <w:p w14:paraId="5B7FAFB1" w14:textId="77777777" w:rsidR="004F4E68" w:rsidRDefault="004F4E68" w:rsidP="004F4E68">
      <w:pPr>
        <w:spacing w:after="0"/>
        <w:jc w:val="both"/>
        <w:rPr>
          <w:rFonts w:cs="Arial"/>
        </w:rPr>
      </w:pPr>
    </w:p>
    <w:p w14:paraId="4C8412FC" w14:textId="77777777" w:rsidR="004F4E68" w:rsidRPr="00FE3D4D" w:rsidRDefault="004F4E68" w:rsidP="004F4E68">
      <w:pPr>
        <w:spacing w:after="0"/>
        <w:jc w:val="both"/>
        <w:rPr>
          <w:rFonts w:cs="Arial"/>
        </w:rPr>
      </w:pPr>
      <w:r>
        <w:rPr>
          <w:rFonts w:cs="Arial"/>
        </w:rPr>
        <w:t>E</w:t>
      </w:r>
      <w:r w:rsidRPr="00FE3D4D">
        <w:rPr>
          <w:rFonts w:cs="Arial"/>
        </w:rPr>
        <w:t>n cas d’impossibilité de remplacer une pièce ou toute partie du matériel sinistré du fait que le</w:t>
      </w:r>
      <w:r>
        <w:rPr>
          <w:rFonts w:cs="Arial"/>
        </w:rPr>
        <w:t xml:space="preserve"> </w:t>
      </w:r>
      <w:r w:rsidRPr="00FE3D4D">
        <w:rPr>
          <w:rFonts w:cs="Arial"/>
        </w:rPr>
        <w:t xml:space="preserve">matériel </w:t>
      </w:r>
      <w:r>
        <w:rPr>
          <w:rFonts w:cs="Arial"/>
        </w:rPr>
        <w:t xml:space="preserve">ne soit </w:t>
      </w:r>
      <w:r w:rsidRPr="00FE3D4D">
        <w:rPr>
          <w:rFonts w:cs="Arial"/>
        </w:rPr>
        <w:t>plus fabriqué ou que les pièces de rechange ne so</w:t>
      </w:r>
      <w:r>
        <w:rPr>
          <w:rFonts w:cs="Arial"/>
        </w:rPr>
        <w:t>ie</w:t>
      </w:r>
      <w:r w:rsidRPr="00FE3D4D">
        <w:rPr>
          <w:rFonts w:cs="Arial"/>
        </w:rPr>
        <w:t>nt plus disponibles, l’Assureur</w:t>
      </w:r>
      <w:r>
        <w:rPr>
          <w:rFonts w:cs="Arial"/>
        </w:rPr>
        <w:t xml:space="preserve"> </w:t>
      </w:r>
      <w:r w:rsidRPr="00FE3D4D">
        <w:rPr>
          <w:rFonts w:cs="Arial"/>
        </w:rPr>
        <w:t>n’est tenu qu’au montant de l’évaluation, à dire d’experts, des coûts de remplacement ou de</w:t>
      </w:r>
      <w:r>
        <w:rPr>
          <w:rFonts w:cs="Arial"/>
        </w:rPr>
        <w:t xml:space="preserve"> </w:t>
      </w:r>
      <w:r w:rsidRPr="00FE3D4D">
        <w:rPr>
          <w:rFonts w:cs="Arial"/>
        </w:rPr>
        <w:t>réparation des parties détruites sur la base des derniers prix catalogue connus.</w:t>
      </w:r>
    </w:p>
    <w:p w14:paraId="01D926CA" w14:textId="77777777" w:rsidR="004F4E68" w:rsidRDefault="004F4E68" w:rsidP="004F4E68">
      <w:pPr>
        <w:spacing w:after="0"/>
        <w:jc w:val="both"/>
        <w:rPr>
          <w:rFonts w:cs="Arial"/>
        </w:rPr>
      </w:pPr>
    </w:p>
    <w:p w14:paraId="02B1D3AD" w14:textId="77777777" w:rsidR="004F4E68" w:rsidRPr="00FE3D4D" w:rsidRDefault="004F4E68" w:rsidP="004F4E68">
      <w:pPr>
        <w:spacing w:after="0"/>
        <w:jc w:val="both"/>
        <w:rPr>
          <w:rFonts w:cs="Arial"/>
        </w:rPr>
      </w:pPr>
      <w:r w:rsidRPr="00FE3D4D">
        <w:rPr>
          <w:rFonts w:cs="Arial"/>
        </w:rPr>
        <w:t>Les frais supplémentaires de quelque nature qu’ils so</w:t>
      </w:r>
      <w:r>
        <w:rPr>
          <w:rFonts w:cs="Arial"/>
        </w:rPr>
        <w:t xml:space="preserve">ient, dus à des modifications, </w:t>
      </w:r>
      <w:r w:rsidRPr="00FE3D4D">
        <w:rPr>
          <w:rFonts w:cs="Arial"/>
        </w:rPr>
        <w:t xml:space="preserve">perfectionnements ou révisions effectués à l’occasion d’un </w:t>
      </w:r>
      <w:r>
        <w:rPr>
          <w:rFonts w:cs="Arial"/>
        </w:rPr>
        <w:t>sinistre indemnisable, restent t</w:t>
      </w:r>
      <w:r w:rsidRPr="00FE3D4D">
        <w:rPr>
          <w:rFonts w:cs="Arial"/>
        </w:rPr>
        <w:t>oujours à la charge de l’Assuré.</w:t>
      </w:r>
    </w:p>
    <w:p w14:paraId="7B12417A" w14:textId="77777777" w:rsidR="004F4E68" w:rsidRDefault="004F4E68" w:rsidP="004F4E68">
      <w:pPr>
        <w:spacing w:after="0"/>
        <w:jc w:val="both"/>
        <w:rPr>
          <w:rFonts w:cs="Arial"/>
        </w:rPr>
      </w:pPr>
    </w:p>
    <w:p w14:paraId="0666EDEA" w14:textId="77777777" w:rsidR="004F4E68" w:rsidRPr="00FE3D4D" w:rsidRDefault="004F4E68" w:rsidP="004F4E68">
      <w:pPr>
        <w:spacing w:after="0"/>
        <w:jc w:val="both"/>
        <w:rPr>
          <w:rFonts w:cs="Arial"/>
        </w:rPr>
      </w:pPr>
      <w:r w:rsidRPr="005E2915">
        <w:rPr>
          <w:rFonts w:cs="Arial"/>
          <w:b/>
          <w:color w:val="551B39"/>
        </w:rPr>
        <w:t>Mesures de sécurité :</w:t>
      </w:r>
      <w:r>
        <w:rPr>
          <w:rFonts w:cs="Arial"/>
          <w:b/>
        </w:rPr>
        <w:t xml:space="preserve"> </w:t>
      </w:r>
      <w:r w:rsidRPr="00FE3D4D">
        <w:rPr>
          <w:rFonts w:cs="Arial"/>
        </w:rPr>
        <w:t>L’Assuré s’engage à maintenir tous ses systèmes de sécurité dans un état de fonctionnement au</w:t>
      </w:r>
      <w:r>
        <w:rPr>
          <w:rFonts w:cs="Arial"/>
        </w:rPr>
        <w:t xml:space="preserve"> </w:t>
      </w:r>
      <w:r w:rsidRPr="00FE3D4D">
        <w:rPr>
          <w:rFonts w:cs="Arial"/>
        </w:rPr>
        <w:t>moins comparable à celui défini lors de l’établissement du contrat.</w:t>
      </w:r>
    </w:p>
    <w:p w14:paraId="35C1DAF0" w14:textId="77777777" w:rsidR="004F4E68" w:rsidRPr="00A51EE3" w:rsidRDefault="004F4E68" w:rsidP="004F4E68">
      <w:pPr>
        <w:spacing w:after="0"/>
        <w:jc w:val="both"/>
        <w:rPr>
          <w:rFonts w:cs="Arial"/>
          <w:color w:val="7F007F"/>
        </w:rPr>
      </w:pPr>
    </w:p>
    <w:p w14:paraId="68F8F41D" w14:textId="77777777" w:rsidR="004F4E68" w:rsidRPr="00FE3D4D" w:rsidRDefault="004F4E68" w:rsidP="004F4E68">
      <w:pPr>
        <w:spacing w:after="0"/>
        <w:jc w:val="both"/>
        <w:rPr>
          <w:rFonts w:cs="Arial"/>
        </w:rPr>
      </w:pPr>
      <w:r w:rsidRPr="005E2915">
        <w:rPr>
          <w:rFonts w:cs="Arial"/>
          <w:b/>
          <w:color w:val="551B39"/>
        </w:rPr>
        <w:t>Période de rétablissement :</w:t>
      </w:r>
      <w:r>
        <w:rPr>
          <w:rFonts w:cs="Arial"/>
          <w:b/>
        </w:rPr>
        <w:t xml:space="preserve"> </w:t>
      </w:r>
      <w:r w:rsidRPr="00FE3D4D">
        <w:rPr>
          <w:rFonts w:cs="Arial"/>
        </w:rPr>
        <w:t>La période débutant à la date du dommage ou de la destructi</w:t>
      </w:r>
      <w:r>
        <w:rPr>
          <w:rFonts w:cs="Arial"/>
        </w:rPr>
        <w:t xml:space="preserve">on et pouvant s’étendre au-delà </w:t>
      </w:r>
      <w:r w:rsidRPr="00FE3D4D">
        <w:rPr>
          <w:rFonts w:cs="Arial"/>
        </w:rPr>
        <w:t>de la date d’expiration du contrat si le délai d’exécution des réparations, de la reconstruction ou du remplacement de telle ou telle partie du matériel informatique l’ex</w:t>
      </w:r>
      <w:r>
        <w:rPr>
          <w:rFonts w:cs="Arial"/>
        </w:rPr>
        <w:t>ige, à dire d’experts, d</w:t>
      </w:r>
      <w:r w:rsidRPr="00FE3D4D">
        <w:rPr>
          <w:rFonts w:cs="Arial"/>
        </w:rPr>
        <w:t>ans des conditions normales de diligence et de promptitude.</w:t>
      </w:r>
    </w:p>
    <w:p w14:paraId="31B9EEF4" w14:textId="77777777" w:rsidR="004F4E68" w:rsidRDefault="004F4E68" w:rsidP="004F4E68">
      <w:pPr>
        <w:spacing w:after="0"/>
        <w:jc w:val="both"/>
        <w:rPr>
          <w:rFonts w:cs="Arial"/>
        </w:rPr>
      </w:pPr>
    </w:p>
    <w:p w14:paraId="4510C821" w14:textId="77777777" w:rsidR="004F4E68" w:rsidRPr="00FE3D4D" w:rsidRDefault="004F4E68" w:rsidP="004F4E68">
      <w:pPr>
        <w:spacing w:after="0"/>
        <w:jc w:val="both"/>
        <w:rPr>
          <w:rFonts w:cs="Arial"/>
        </w:rPr>
      </w:pPr>
      <w:r w:rsidRPr="00FE3D4D">
        <w:rPr>
          <w:rFonts w:cs="Arial"/>
        </w:rPr>
        <w:t>Le terme « normal », chaque fois qu’il est employé dans le</w:t>
      </w:r>
      <w:r>
        <w:rPr>
          <w:rFonts w:cs="Arial"/>
        </w:rPr>
        <w:t xml:space="preserve"> présent contrat, signifie les</w:t>
      </w:r>
      <w:r w:rsidRPr="00FE3D4D">
        <w:rPr>
          <w:rFonts w:cs="Arial"/>
        </w:rPr>
        <w:t xml:space="preserve"> conditions qui auraient existées si aucun sinistre n’était intervenu.</w:t>
      </w:r>
    </w:p>
    <w:p w14:paraId="2FDA6A63" w14:textId="77777777" w:rsidR="004F4E68" w:rsidRDefault="004F4E68" w:rsidP="004F4E68">
      <w:pPr>
        <w:spacing w:after="0"/>
        <w:jc w:val="both"/>
        <w:rPr>
          <w:rFonts w:cs="Arial"/>
        </w:rPr>
      </w:pPr>
    </w:p>
    <w:p w14:paraId="69302DFB" w14:textId="77777777" w:rsidR="004F4E68" w:rsidRPr="00FE3D4D" w:rsidRDefault="004F4E68" w:rsidP="004F4E68">
      <w:pPr>
        <w:spacing w:after="0"/>
        <w:jc w:val="both"/>
        <w:rPr>
          <w:rFonts w:cs="Arial"/>
        </w:rPr>
      </w:pPr>
      <w:r w:rsidRPr="005E2915">
        <w:rPr>
          <w:rFonts w:cs="Arial"/>
          <w:b/>
          <w:color w:val="551B39"/>
        </w:rPr>
        <w:t xml:space="preserve">Pertes indirectes : </w:t>
      </w:r>
      <w:r w:rsidRPr="00FE3D4D">
        <w:rPr>
          <w:rFonts w:cs="Arial"/>
        </w:rPr>
        <w:t>L’Assureur garantit l’Assuré contre les pertes indirectes qu’il peut être amené à supporter à la</w:t>
      </w:r>
      <w:r>
        <w:rPr>
          <w:rFonts w:cs="Arial"/>
        </w:rPr>
        <w:t xml:space="preserve"> </w:t>
      </w:r>
      <w:r w:rsidRPr="00FE3D4D">
        <w:rPr>
          <w:rFonts w:cs="Arial"/>
        </w:rPr>
        <w:t>suite d’un sinistre ayant causé aux biens assurés des dommages couverts par le présent contrat.</w:t>
      </w:r>
    </w:p>
    <w:p w14:paraId="7860E41A" w14:textId="77777777" w:rsidR="004F4E68" w:rsidRDefault="004F4E68" w:rsidP="004F4E68">
      <w:pPr>
        <w:spacing w:after="0"/>
        <w:jc w:val="both"/>
        <w:rPr>
          <w:rFonts w:cs="Arial"/>
        </w:rPr>
      </w:pPr>
    </w:p>
    <w:p w14:paraId="381BA531" w14:textId="77777777" w:rsidR="004F4E68" w:rsidRPr="00FE3D4D" w:rsidRDefault="004F4E68" w:rsidP="004F4E68">
      <w:pPr>
        <w:spacing w:after="0"/>
        <w:jc w:val="both"/>
        <w:rPr>
          <w:rFonts w:cs="Arial"/>
        </w:rPr>
      </w:pPr>
      <w:r w:rsidRPr="00FE3D4D">
        <w:rPr>
          <w:rFonts w:cs="Arial"/>
        </w:rPr>
        <w:t>Cette garantie est accordée sans justification, et est limité</w:t>
      </w:r>
      <w:r>
        <w:rPr>
          <w:rFonts w:cs="Arial"/>
        </w:rPr>
        <w:t xml:space="preserve">e au pourcentage convenu au présent contrat </w:t>
      </w:r>
      <w:r w:rsidRPr="00FE3D4D">
        <w:rPr>
          <w:rFonts w:cs="Arial"/>
        </w:rPr>
        <w:t>de la somme assurée sur les matériels.</w:t>
      </w:r>
    </w:p>
    <w:p w14:paraId="179D2A6F" w14:textId="77777777" w:rsidR="004F4E68" w:rsidRPr="00FE3D4D" w:rsidRDefault="004F4E68" w:rsidP="004F4E68">
      <w:pPr>
        <w:spacing w:after="0"/>
        <w:jc w:val="both"/>
        <w:rPr>
          <w:rFonts w:cs="Arial"/>
        </w:rPr>
      </w:pPr>
    </w:p>
    <w:p w14:paraId="0371B1CE" w14:textId="77777777" w:rsidR="004F4E68" w:rsidRPr="00FE3D4D" w:rsidRDefault="004F4E68" w:rsidP="004F4E68">
      <w:pPr>
        <w:spacing w:after="0"/>
        <w:jc w:val="both"/>
        <w:rPr>
          <w:rFonts w:cs="Arial"/>
        </w:rPr>
      </w:pPr>
      <w:r w:rsidRPr="00DA2C79">
        <w:rPr>
          <w:rFonts w:cs="Arial"/>
          <w:b/>
          <w:color w:val="551B39"/>
        </w:rPr>
        <w:t xml:space="preserve">Sinistre partiel : </w:t>
      </w:r>
      <w:r w:rsidRPr="00FE3D4D">
        <w:rPr>
          <w:rFonts w:cs="Arial"/>
        </w:rPr>
        <w:t xml:space="preserve">Le matériel est considéré comme ayant subi un sinistre partiel </w:t>
      </w:r>
      <w:r>
        <w:rPr>
          <w:rFonts w:cs="Arial"/>
        </w:rPr>
        <w:t>lorsque le montant des frais de r</w:t>
      </w:r>
      <w:r w:rsidRPr="00FE3D4D">
        <w:rPr>
          <w:rFonts w:cs="Arial"/>
        </w:rPr>
        <w:t>éparation nécessaire ou de remplacement par matériel de m</w:t>
      </w:r>
      <w:r>
        <w:rPr>
          <w:rFonts w:cs="Arial"/>
        </w:rPr>
        <w:t xml:space="preserve">ême rendement et inférieur à sa </w:t>
      </w:r>
      <w:r w:rsidRPr="00FE3D4D">
        <w:rPr>
          <w:rFonts w:cs="Arial"/>
        </w:rPr>
        <w:t>valeur de remplacement à neuf au jour du sinistre déduction faite de la vétusté estimée à dire d’experts et de la valeur de sauvetage.</w:t>
      </w:r>
    </w:p>
    <w:p w14:paraId="3BBED845" w14:textId="77777777" w:rsidR="004F4E68" w:rsidRPr="00A51EE3" w:rsidRDefault="004F4E68" w:rsidP="004F4E68">
      <w:pPr>
        <w:spacing w:after="0"/>
        <w:jc w:val="both"/>
        <w:rPr>
          <w:rFonts w:cs="Arial"/>
          <w:b/>
          <w:color w:val="7F007F"/>
        </w:rPr>
      </w:pPr>
    </w:p>
    <w:p w14:paraId="237B9DE5" w14:textId="77777777" w:rsidR="004F4E68" w:rsidRPr="00FE3D4D" w:rsidRDefault="004F4E68" w:rsidP="004F4E68">
      <w:pPr>
        <w:spacing w:after="0"/>
        <w:jc w:val="both"/>
        <w:rPr>
          <w:rFonts w:cs="Arial"/>
        </w:rPr>
      </w:pPr>
      <w:r w:rsidRPr="005E2915">
        <w:rPr>
          <w:rFonts w:cs="Arial"/>
          <w:b/>
          <w:color w:val="551B39"/>
        </w:rPr>
        <w:t>Sinistre continu :</w:t>
      </w:r>
      <w:r w:rsidRPr="00FE3D4D">
        <w:rPr>
          <w:rFonts w:cs="Arial"/>
        </w:rPr>
        <w:t xml:space="preserve"> Une suite d’actes dommageables, qu’ils soient commis par une même personne ou par plusieurs</w:t>
      </w:r>
      <w:r>
        <w:rPr>
          <w:rFonts w:cs="Arial"/>
        </w:rPr>
        <w:t xml:space="preserve"> </w:t>
      </w:r>
      <w:r w:rsidRPr="00FE3D4D">
        <w:rPr>
          <w:rFonts w:cs="Arial"/>
        </w:rPr>
        <w:t>personnes complices, avec des mécanismes différents ou par des personnes différentes mais avec</w:t>
      </w:r>
      <w:r>
        <w:rPr>
          <w:rFonts w:cs="Arial"/>
        </w:rPr>
        <w:t xml:space="preserve"> </w:t>
      </w:r>
      <w:r w:rsidRPr="00FE3D4D">
        <w:rPr>
          <w:rFonts w:cs="Arial"/>
        </w:rPr>
        <w:t>le même mécanisme, constitue un seul et même sinistre imputé à l’année d’assurance au cours de</w:t>
      </w:r>
      <w:r>
        <w:rPr>
          <w:rFonts w:cs="Arial"/>
        </w:rPr>
        <w:t xml:space="preserve"> </w:t>
      </w:r>
      <w:r w:rsidRPr="00FE3D4D">
        <w:rPr>
          <w:rFonts w:cs="Arial"/>
        </w:rPr>
        <w:t>laquelle ils ont été commis et le montant de l’indemnité ne peut excéder la somme assurée à la date</w:t>
      </w:r>
      <w:r>
        <w:rPr>
          <w:rFonts w:cs="Arial"/>
        </w:rPr>
        <w:t xml:space="preserve"> </w:t>
      </w:r>
      <w:r w:rsidRPr="00FE3D4D">
        <w:rPr>
          <w:rFonts w:cs="Arial"/>
        </w:rPr>
        <w:t>de la découverte de l’acte dommageable.</w:t>
      </w:r>
    </w:p>
    <w:p w14:paraId="586510F6" w14:textId="77777777" w:rsidR="004F4E68" w:rsidRDefault="004F4E68" w:rsidP="004F4E68">
      <w:pPr>
        <w:spacing w:after="0"/>
        <w:jc w:val="both"/>
        <w:rPr>
          <w:rFonts w:cs="Arial"/>
          <w:b/>
          <w:color w:val="7F007F"/>
        </w:rPr>
      </w:pPr>
    </w:p>
    <w:p w14:paraId="3848A51A" w14:textId="77777777" w:rsidR="004F4E68" w:rsidRPr="00FE3D4D" w:rsidRDefault="004F4E68" w:rsidP="004F4E68">
      <w:pPr>
        <w:spacing w:after="0"/>
        <w:jc w:val="both"/>
        <w:rPr>
          <w:rFonts w:cs="Arial"/>
        </w:rPr>
      </w:pPr>
      <w:r w:rsidRPr="005E2915">
        <w:rPr>
          <w:rFonts w:cs="Arial"/>
          <w:b/>
          <w:color w:val="551B39"/>
        </w:rPr>
        <w:t>Sinistre isolé :</w:t>
      </w:r>
      <w:r>
        <w:rPr>
          <w:rFonts w:cs="Arial"/>
          <w:b/>
        </w:rPr>
        <w:t xml:space="preserve"> </w:t>
      </w:r>
      <w:r w:rsidRPr="00A51EE3">
        <w:rPr>
          <w:rFonts w:cs="Arial"/>
        </w:rPr>
        <w:t>Quell</w:t>
      </w:r>
      <w:r w:rsidRPr="00FE3D4D">
        <w:rPr>
          <w:rFonts w:cs="Arial"/>
        </w:rPr>
        <w:t>e que soit la date de sa découverte, un acte dommageable est imputé à l’année d’assurance au cours de laquelle il a été commis et le montant de l’indemnité ne peut excéder la somme assurée à cette même date.</w:t>
      </w:r>
    </w:p>
    <w:p w14:paraId="55F2BA53" w14:textId="77777777" w:rsidR="004F4E68" w:rsidRDefault="004F4E68" w:rsidP="004F4E68">
      <w:pPr>
        <w:spacing w:after="0"/>
        <w:jc w:val="both"/>
        <w:rPr>
          <w:rFonts w:cs="Arial"/>
          <w:b/>
          <w:color w:val="7F007F"/>
        </w:rPr>
      </w:pPr>
    </w:p>
    <w:p w14:paraId="5BE2E0DC" w14:textId="77777777" w:rsidR="004F4E68" w:rsidRPr="00FE3D4D" w:rsidRDefault="004F4E68" w:rsidP="004F4E68">
      <w:pPr>
        <w:spacing w:after="0"/>
        <w:jc w:val="both"/>
        <w:rPr>
          <w:rFonts w:cs="Arial"/>
        </w:rPr>
      </w:pPr>
      <w:r w:rsidRPr="005E2915">
        <w:rPr>
          <w:rFonts w:cs="Arial"/>
          <w:b/>
          <w:color w:val="551B39"/>
        </w:rPr>
        <w:t>Sinistre total :</w:t>
      </w:r>
      <w:r>
        <w:rPr>
          <w:rFonts w:cs="Arial"/>
          <w:b/>
        </w:rPr>
        <w:t xml:space="preserve"> </w:t>
      </w:r>
      <w:r w:rsidRPr="00FE3D4D">
        <w:rPr>
          <w:rFonts w:cs="Arial"/>
        </w:rPr>
        <w:t>Tout autre sinistre est, au sens du présent contrat, un sinistre total.</w:t>
      </w:r>
    </w:p>
    <w:p w14:paraId="29D9488A" w14:textId="77777777" w:rsidR="004F4E68" w:rsidRDefault="004F4E68" w:rsidP="004F4E68">
      <w:pPr>
        <w:spacing w:after="0"/>
        <w:jc w:val="both"/>
        <w:rPr>
          <w:rFonts w:cs="Arial"/>
        </w:rPr>
      </w:pPr>
    </w:p>
    <w:p w14:paraId="0FC0B033" w14:textId="77777777" w:rsidR="004F4E68" w:rsidRPr="00FE3D4D" w:rsidRDefault="004F4E68" w:rsidP="004F4E68">
      <w:pPr>
        <w:spacing w:after="0"/>
        <w:jc w:val="both"/>
        <w:rPr>
          <w:rFonts w:cs="Arial"/>
        </w:rPr>
      </w:pPr>
      <w:r w:rsidRPr="005E2915">
        <w:rPr>
          <w:rFonts w:cs="Arial"/>
          <w:b/>
          <w:color w:val="551B39"/>
        </w:rPr>
        <w:t>Valeur de remplacement à neuf :</w:t>
      </w:r>
      <w:r>
        <w:rPr>
          <w:rFonts w:cs="Arial"/>
          <w:b/>
        </w:rPr>
        <w:t xml:space="preserve"> </w:t>
      </w:r>
      <w:r w:rsidRPr="00FE3D4D">
        <w:rPr>
          <w:rFonts w:cs="Arial"/>
        </w:rPr>
        <w:t>Prix d’achat à l’état neuf d’un matériel compatible de rendement identique au bien assuré, majoré des frais d’emballag</w:t>
      </w:r>
      <w:r>
        <w:rPr>
          <w:rFonts w:cs="Arial"/>
        </w:rPr>
        <w:t xml:space="preserve">e, de transport, de montage et </w:t>
      </w:r>
      <w:r w:rsidRPr="00FE3D4D">
        <w:rPr>
          <w:rFonts w:cs="Arial"/>
        </w:rPr>
        <w:t>s’il y a lieu, des droits de douane et des taxes non récupérables.</w:t>
      </w:r>
    </w:p>
    <w:p w14:paraId="6E3454BD" w14:textId="77777777" w:rsidR="004F4E68" w:rsidRPr="00FE3D4D" w:rsidRDefault="004F4E68" w:rsidP="004F4E68">
      <w:pPr>
        <w:spacing w:after="0"/>
        <w:jc w:val="both"/>
        <w:rPr>
          <w:rFonts w:cs="Arial"/>
        </w:rPr>
      </w:pPr>
    </w:p>
    <w:p w14:paraId="68A3CA0C" w14:textId="77777777" w:rsidR="004F4E68" w:rsidRDefault="004F4E68" w:rsidP="004F4E68">
      <w:pPr>
        <w:spacing w:after="0"/>
        <w:jc w:val="both"/>
        <w:rPr>
          <w:rFonts w:cs="Arial"/>
        </w:rPr>
      </w:pPr>
      <w:r w:rsidRPr="005E2915">
        <w:rPr>
          <w:rFonts w:cs="Arial"/>
          <w:b/>
          <w:color w:val="551B39"/>
        </w:rPr>
        <w:t>Valeur de sauvetage :</w:t>
      </w:r>
      <w:r>
        <w:rPr>
          <w:rFonts w:cs="Arial"/>
          <w:b/>
        </w:rPr>
        <w:t xml:space="preserve"> </w:t>
      </w:r>
      <w:r w:rsidRPr="00FE3D4D">
        <w:rPr>
          <w:rFonts w:cs="Arial"/>
        </w:rPr>
        <w:t>Valeur au jour et au lieu du sinistre, des débris et des pièces encore utilisables d’une matière quelconque.</w:t>
      </w:r>
    </w:p>
    <w:p w14:paraId="6E8B2412" w14:textId="77777777" w:rsidR="004F4E68" w:rsidRPr="00FE3D4D" w:rsidRDefault="004F4E68" w:rsidP="004F4E68">
      <w:pPr>
        <w:spacing w:after="0"/>
        <w:jc w:val="both"/>
        <w:rPr>
          <w:rFonts w:cs="Arial"/>
        </w:rPr>
      </w:pPr>
    </w:p>
    <w:p w14:paraId="6AF3AE16" w14:textId="77777777" w:rsidR="004F4E68" w:rsidRPr="00FE3D4D" w:rsidRDefault="004F4E68" w:rsidP="004F4E68">
      <w:pPr>
        <w:spacing w:after="0"/>
        <w:jc w:val="both"/>
        <w:rPr>
          <w:rFonts w:cs="Arial"/>
        </w:rPr>
      </w:pPr>
      <w:r w:rsidRPr="005E2915">
        <w:rPr>
          <w:rFonts w:cs="Arial"/>
          <w:b/>
          <w:color w:val="551B39"/>
        </w:rPr>
        <w:t>Vé</w:t>
      </w:r>
      <w:r w:rsidRPr="00DA2C79">
        <w:rPr>
          <w:rFonts w:cs="Arial"/>
          <w:b/>
          <w:color w:val="551B39"/>
        </w:rPr>
        <w:t>t</w:t>
      </w:r>
      <w:r w:rsidRPr="005E2915">
        <w:rPr>
          <w:rFonts w:cs="Arial"/>
          <w:b/>
          <w:color w:val="551B39"/>
        </w:rPr>
        <w:t>usté :</w:t>
      </w:r>
      <w:r w:rsidRPr="00FE3D4D">
        <w:rPr>
          <w:rFonts w:cs="Arial"/>
        </w:rPr>
        <w:t xml:space="preserve"> Perte de valeur due à l’usage, déterminée à dire d’experts au jour du sinistre.</w:t>
      </w:r>
    </w:p>
    <w:p w14:paraId="216A8365" w14:textId="77777777" w:rsidR="004F4E68" w:rsidRPr="00FE3D4D" w:rsidRDefault="004F4E68" w:rsidP="004F4E68">
      <w:pPr>
        <w:spacing w:after="0"/>
        <w:jc w:val="both"/>
        <w:rPr>
          <w:rFonts w:cs="Arial"/>
        </w:rPr>
      </w:pPr>
    </w:p>
    <w:p w14:paraId="550FDC38" w14:textId="77777777" w:rsidR="0095430B" w:rsidRPr="005B1108" w:rsidRDefault="00C70C84">
      <w:pPr>
        <w:jc w:val="both"/>
      </w:pPr>
      <w:r>
        <w:rPr>
          <w:noProof/>
          <w:lang w:eastAsia="fr-FR"/>
        </w:rPr>
        <mc:AlternateContent>
          <mc:Choice Requires="wps">
            <w:drawing>
              <wp:anchor distT="0" distB="0" distL="114300" distR="114300" simplePos="0" relativeHeight="251660288" behindDoc="1" locked="0" layoutInCell="1" allowOverlap="1" wp14:anchorId="1176F867" wp14:editId="1C2434AD">
                <wp:simplePos x="0" y="0"/>
                <wp:positionH relativeFrom="margin">
                  <wp:align>center</wp:align>
                </wp:positionH>
                <wp:positionV relativeFrom="paragraph">
                  <wp:posOffset>665480</wp:posOffset>
                </wp:positionV>
                <wp:extent cx="3550285" cy="70993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0285" cy="709930"/>
                        </a:xfrm>
                        <a:prstGeom prst="rect">
                          <a:avLst/>
                        </a:prstGeom>
                        <a:noFill/>
                        <a:ln>
                          <a:noFill/>
                        </a:ln>
                        <a:effectLst/>
                        <a:extLst>
                          <a:ext uri="{C572A759-6A51-4108-AA02-DFA0A04FC94B}"/>
                        </a:extLst>
                      </wps:spPr>
                      <wps:txbx>
                        <w:txbxContent>
                          <w:p w14:paraId="1552BA7B" w14:textId="3278FF09" w:rsidR="007D00F1" w:rsidRPr="00F308A5" w:rsidRDefault="007D00F1" w:rsidP="00F308A5">
                            <w:pPr>
                              <w:spacing w:after="0" w:line="276" w:lineRule="auto"/>
                              <w:rPr>
                                <w:color w:val="800080"/>
                                <w:sz w:val="16"/>
                                <w:szCs w:val="16"/>
                              </w:rPr>
                            </w:pPr>
                          </w:p>
                          <w:p w14:paraId="21C8C52C" w14:textId="77777777" w:rsidR="007D00F1" w:rsidRPr="00873B93" w:rsidRDefault="007D00F1" w:rsidP="00C70C84">
                            <w:pPr>
                              <w:spacing w:after="0"/>
                              <w:jc w:val="center"/>
                              <w:rPr>
                                <w:color w:val="8080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76F867" id="_x0000_t202" coordsize="21600,21600" o:spt="202" path="m,l,21600r21600,l21600,xe">
                <v:stroke joinstyle="miter"/>
                <v:path gradientshapeok="t" o:connecttype="rect"/>
              </v:shapetype>
              <v:shape id="Zone de texte 1" o:spid="_x0000_s1026" type="#_x0000_t202" style="position:absolute;left:0;text-align:left;margin-left:0;margin-top:52.4pt;width:279.55pt;height:55.9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" filled="f" stroked="f">
                <v:textbox>
                  <w:txbxContent>
                    <w:p w14:paraId="1552BA7B" w14:textId="3278FF09" w:rsidR="007D00F1" w:rsidRPr="00F308A5" w:rsidRDefault="007D00F1" w:rsidP="00F308A5">
                      <w:pPr>
                        <w:spacing w:after="0" w:line="276" w:lineRule="auto"/>
                        <w:rPr>
                          <w:color w:val="800080"/>
                          <w:sz w:val="16"/>
                          <w:szCs w:val="16"/>
                        </w:rPr>
                      </w:pPr>
                    </w:p>
                    <w:p w14:paraId="21C8C52C" w14:textId="77777777" w:rsidR="007D00F1" w:rsidRPr="00873B93" w:rsidRDefault="007D00F1" w:rsidP="00C70C84">
                      <w:pPr>
                        <w:spacing w:after="0"/>
                        <w:jc w:val="center"/>
                        <w:rPr>
                          <w:color w:val="808080"/>
                          <w:sz w:val="16"/>
                          <w:szCs w:val="16"/>
                        </w:rPr>
                      </w:pPr>
                    </w:p>
                  </w:txbxContent>
                </v:textbox>
                <w10:wrap anchorx="margin"/>
              </v:shape>
            </w:pict>
          </mc:Fallback>
        </mc:AlternateContent>
      </w:r>
    </w:p>
    <w:sectPr w:rsidR="0095430B" w:rsidRPr="005B1108" w:rsidSect="00775DD7">
      <w:head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AA686" w14:textId="77777777" w:rsidR="008E42BD" w:rsidRDefault="008E42BD" w:rsidP="00FC581A">
      <w:pPr>
        <w:spacing w:after="0" w:line="240" w:lineRule="auto"/>
      </w:pPr>
      <w:r>
        <w:separator/>
      </w:r>
    </w:p>
  </w:endnote>
  <w:endnote w:type="continuationSeparator" w:id="0">
    <w:p w14:paraId="484ABECC" w14:textId="77777777" w:rsidR="008E42BD" w:rsidRDefault="008E42BD" w:rsidP="00FC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Exo Regular">
    <w:altName w:val="Cambria Math"/>
    <w:charset w:val="00"/>
    <w:family w:val="auto"/>
    <w:pitch w:val="variable"/>
    <w:sig w:usb0="00000001" w:usb1="4000204B" w:usb2="00000000" w:usb3="00000000" w:csb0="00000093" w:csb1="00000000"/>
  </w:font>
  <w:font w:name="Calibri">
    <w:panose1 w:val="020F0502020204030204"/>
    <w:charset w:val="00"/>
    <w:family w:val="swiss"/>
    <w:pitch w:val="variable"/>
    <w:sig w:usb0="E0002AFF" w:usb1="C000247B" w:usb2="00000009" w:usb3="00000000" w:csb0="000001FF" w:csb1="00000000"/>
  </w:font>
  <w:font w:name="Exo 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3BA47" w14:textId="3D5BA1B9" w:rsidR="007D00F1" w:rsidRDefault="007D00F1" w:rsidP="00260348">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8499C" w14:textId="77777777" w:rsidR="008E42BD" w:rsidRDefault="008E42BD" w:rsidP="00FC581A">
      <w:pPr>
        <w:spacing w:after="0" w:line="240" w:lineRule="auto"/>
      </w:pPr>
      <w:r>
        <w:separator/>
      </w:r>
    </w:p>
  </w:footnote>
  <w:footnote w:type="continuationSeparator" w:id="0">
    <w:p w14:paraId="39D42B29" w14:textId="77777777" w:rsidR="008E42BD" w:rsidRDefault="008E42BD" w:rsidP="00FC5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F37EB" w14:textId="20020904" w:rsidR="007D00F1" w:rsidRPr="00260348" w:rsidRDefault="007D00F1" w:rsidP="00260348">
    <w:pPr>
      <w:pStyle w:val="En-tte"/>
      <w:jc w:val="right"/>
      <w:rPr>
        <w:b/>
        <w:i/>
        <w:color w:val="7F7F7F"/>
        <w:sz w:val="16"/>
        <w:szCs w:val="16"/>
      </w:rPr>
    </w:pPr>
    <w:r w:rsidRPr="00775281">
      <w:rPr>
        <w:rFonts w:eastAsia="Times New Roman"/>
        <w:b/>
        <w:noProof/>
        <w:color w:val="7F7F7F"/>
        <w:sz w:val="20"/>
        <w:szCs w:val="20"/>
        <w:lang w:eastAsia="fr-FR"/>
      </w:rPr>
      <mc:AlternateContent>
        <mc:Choice Requires="wps">
          <w:drawing>
            <wp:anchor distT="0" distB="0" distL="114300" distR="114300" simplePos="0" relativeHeight="251660288" behindDoc="0" locked="0" layoutInCell="0" allowOverlap="1" wp14:anchorId="73D2E621" wp14:editId="3216DEC7">
              <wp:simplePos x="0" y="0"/>
              <wp:positionH relativeFrom="page">
                <wp:posOffset>6867525</wp:posOffset>
              </wp:positionH>
              <wp:positionV relativeFrom="page">
                <wp:posOffset>2679700</wp:posOffset>
              </wp:positionV>
              <wp:extent cx="477520" cy="477520"/>
              <wp:effectExtent l="0" t="3175" r="8255" b="5080"/>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4EE66E" w14:textId="77C86723" w:rsidR="007D00F1" w:rsidRPr="00600BCA" w:rsidRDefault="007D00F1" w:rsidP="00A622EE">
                          <w:pPr>
                            <w:rPr>
                              <w:rStyle w:val="Numrodepage"/>
                              <w:color w:val="FFFFFF"/>
                              <w:szCs w:val="24"/>
                            </w:rPr>
                          </w:pPr>
                          <w:r w:rsidRPr="00600BCA">
                            <w:fldChar w:fldCharType="begin"/>
                          </w:r>
                          <w:r w:rsidRPr="00600BCA">
                            <w:instrText>PAGE    \* MERGEFORMAT</w:instrText>
                          </w:r>
                          <w:r w:rsidRPr="00600BCA">
                            <w:fldChar w:fldCharType="separate"/>
                          </w:r>
                          <w:r w:rsidR="004F4EDD" w:rsidRPr="004F4EDD">
                            <w:rPr>
                              <w:rStyle w:val="Numrodepage"/>
                              <w:rFonts w:ascii="Calibri" w:hAnsi="Calibri"/>
                              <w:b/>
                              <w:bCs/>
                              <w:noProof/>
                              <w:color w:val="FFFFFF"/>
                              <w:sz w:val="24"/>
                              <w:szCs w:val="24"/>
                            </w:rPr>
                            <w:t>24</w:t>
                          </w:r>
                          <w:r w:rsidRPr="00600BCA">
                            <w:rPr>
                              <w:rStyle w:val="Numrodepage"/>
                              <w:b/>
                              <w:bCs/>
                              <w:color w:val="FFFFFF"/>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D2E621" id="Ellipse 5" o:spid="_x0000_s1027" style="position:absolute;left:0;text-align:left;margin-left:540.75pt;margin-top:211pt;width:37.6pt;height:3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" o:allowincell="f" fillcolor="purple" stroked="f">
              <v:textbox inset="0,,0">
                <w:txbxContent>
                  <w:p w14:paraId="224EE66E" w14:textId="77C86723" w:rsidR="007D00F1" w:rsidRPr="00600BCA" w:rsidRDefault="007D00F1" w:rsidP="00A622EE">
                    <w:pPr>
                      <w:rPr>
                        <w:rStyle w:val="Numrodepage"/>
                        <w:color w:val="FFFFFF"/>
                        <w:szCs w:val="24"/>
                      </w:rPr>
                    </w:pPr>
                    <w:r w:rsidRPr="00600BCA">
                      <w:fldChar w:fldCharType="begin"/>
                    </w:r>
                    <w:r w:rsidRPr="00600BCA">
                      <w:instrText>PAGE    \* MERGEFORMAT</w:instrText>
                    </w:r>
                    <w:r w:rsidRPr="00600BCA">
                      <w:fldChar w:fldCharType="separate"/>
                    </w:r>
                    <w:r w:rsidR="004F4EDD" w:rsidRPr="004F4EDD">
                      <w:rPr>
                        <w:rStyle w:val="Numrodepage"/>
                        <w:rFonts w:ascii="Calibri" w:hAnsi="Calibri"/>
                        <w:b/>
                        <w:bCs/>
                        <w:noProof/>
                        <w:color w:val="FFFFFF"/>
                        <w:sz w:val="24"/>
                        <w:szCs w:val="24"/>
                      </w:rPr>
                      <w:t>24</w:t>
                    </w:r>
                    <w:r w:rsidRPr="00600BCA">
                      <w:rPr>
                        <w:rStyle w:val="Numrodepage"/>
                        <w:b/>
                        <w:bCs/>
                        <w:color w:val="FFFFFF"/>
                        <w:sz w:val="24"/>
                        <w:szCs w:val="24"/>
                      </w:rPr>
                      <w:fldChar w:fldCharType="end"/>
                    </w:r>
                  </w:p>
                </w:txbxContent>
              </v:textbox>
              <w10:wrap anchorx="page" anchory="page"/>
            </v:oval>
          </w:pict>
        </mc:Fallback>
      </mc:AlternateContent>
    </w:r>
    <w:r>
      <w:rPr>
        <w:b/>
        <w:color w:val="7F7F7F"/>
        <w:sz w:val="20"/>
        <w:szCs w:val="20"/>
      </w:rPr>
      <w:t xml:space="preserve"> </w:t>
    </w:r>
    <w:bookmarkStart w:id="47" w:name="_Hlk508276037"/>
    <w:r>
      <w:rPr>
        <w:b/>
        <w:i/>
        <w:color w:val="7F7F7F"/>
        <w:sz w:val="16"/>
        <w:szCs w:val="16"/>
      </w:rPr>
      <w:t xml:space="preserve">CAHIER DES CLAUSES TECHNIQUES PARTICULIERES – LOT 2 ASSURANCE DOMMAGES AUX BIENS ET RISQUES ANNEXES – </w:t>
    </w:r>
    <w:bookmarkEnd w:id="47"/>
    <w:r>
      <w:rPr>
        <w:b/>
        <w:i/>
        <w:color w:val="7F7F7F"/>
        <w:sz w:val="16"/>
        <w:szCs w:val="16"/>
      </w:rPr>
      <w:t>ICM</w:t>
    </w:r>
  </w:p>
  <w:p w14:paraId="3B20FB94" w14:textId="77777777" w:rsidR="007D00F1" w:rsidRPr="00775281" w:rsidRDefault="007D00F1" w:rsidP="00775281">
    <w:pPr>
      <w:pStyle w:val="En-tte"/>
      <w:jc w:val="right"/>
      <w:rPr>
        <w:b/>
        <w:color w:val="7F7F7F"/>
        <w:sz w:val="20"/>
        <w:szCs w:val="20"/>
      </w:rPr>
    </w:pPr>
    <w:r>
      <w:rPr>
        <w:b/>
        <w:color w:val="7F7F7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63A8C70"/>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000005D"/>
    <w:multiLevelType w:val="singleLevel"/>
    <w:tmpl w:val="0000005D"/>
    <w:name w:val="WW8Num93"/>
    <w:lvl w:ilvl="0">
      <w:numFmt w:val="bullet"/>
      <w:lvlText w:val=""/>
      <w:lvlJc w:val="left"/>
      <w:pPr>
        <w:tabs>
          <w:tab w:val="num" w:pos="0"/>
        </w:tabs>
        <w:ind w:left="1423" w:hanging="360"/>
      </w:pPr>
      <w:rPr>
        <w:rFonts w:ascii="Wingdings" w:hAnsi="Wingdings"/>
      </w:rPr>
    </w:lvl>
  </w:abstractNum>
  <w:abstractNum w:abstractNumId="2" w15:restartNumberingAfterBreak="0">
    <w:nsid w:val="036264F7"/>
    <w:multiLevelType w:val="hybridMultilevel"/>
    <w:tmpl w:val="3B4C497A"/>
    <w:lvl w:ilvl="0" w:tplc="76F883DE">
      <w:start w:val="1"/>
      <w:numFmt w:val="bullet"/>
      <w:lvlText w:val="−"/>
      <w:lvlJc w:val="left"/>
      <w:pPr>
        <w:ind w:left="1080" w:hanging="360"/>
      </w:pPr>
      <w:rPr>
        <w:rFonts w:ascii="Arial" w:hAnsi="Aria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49D3D0A"/>
    <w:multiLevelType w:val="hybridMultilevel"/>
    <w:tmpl w:val="C63C9A96"/>
    <w:lvl w:ilvl="0" w:tplc="4D2ABCAA">
      <w:start w:val="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31FD0"/>
    <w:multiLevelType w:val="hybridMultilevel"/>
    <w:tmpl w:val="26EEDCAC"/>
    <w:lvl w:ilvl="0" w:tplc="4D2ABCAA">
      <w:start w:val="2"/>
      <w:numFmt w:val="bullet"/>
      <w:lvlText w:val="-"/>
      <w:lvlJc w:val="left"/>
      <w:pPr>
        <w:ind w:left="1440" w:hanging="360"/>
      </w:pPr>
      <w:rPr>
        <w:rFonts w:ascii="Arial" w:eastAsia="Times New Roman"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AF27868"/>
    <w:multiLevelType w:val="hybridMultilevel"/>
    <w:tmpl w:val="0A5E032E"/>
    <w:lvl w:ilvl="0" w:tplc="4C46A4C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226124"/>
    <w:multiLevelType w:val="hybridMultilevel"/>
    <w:tmpl w:val="BBE021F0"/>
    <w:lvl w:ilvl="0" w:tplc="4D2ABCAA">
      <w:start w:val="2"/>
      <w:numFmt w:val="bullet"/>
      <w:lvlText w:val="-"/>
      <w:lvlJc w:val="left"/>
      <w:pPr>
        <w:ind w:left="1429" w:hanging="360"/>
      </w:pPr>
      <w:rPr>
        <w:rFonts w:ascii="Arial" w:eastAsia="Times New Roman" w:hAnsi="Arial"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203675EE"/>
    <w:multiLevelType w:val="hybridMultilevel"/>
    <w:tmpl w:val="9460C94C"/>
    <w:lvl w:ilvl="0" w:tplc="268C1C46">
      <w:start w:val="1"/>
      <w:numFmt w:val="upperLetter"/>
      <w:pStyle w:val="Titre2"/>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23367D66"/>
    <w:multiLevelType w:val="hybridMultilevel"/>
    <w:tmpl w:val="5C3CF32E"/>
    <w:lvl w:ilvl="0" w:tplc="B84A6092">
      <w:start w:val="1"/>
      <w:numFmt w:val="decimal"/>
      <w:lvlText w:val="%1)"/>
      <w:lvlJc w:val="left"/>
      <w:pPr>
        <w:ind w:left="2869" w:hanging="360"/>
      </w:pPr>
      <w:rPr>
        <w:b w:val="0"/>
        <w:sz w:val="22"/>
      </w:rPr>
    </w:lvl>
    <w:lvl w:ilvl="1" w:tplc="B9F21074">
      <w:start w:val="1"/>
      <w:numFmt w:val="decimal"/>
      <w:pStyle w:val="Titre5"/>
      <w:lvlText w:val="%2)"/>
      <w:lvlJc w:val="left"/>
      <w:pPr>
        <w:ind w:left="2160" w:hanging="360"/>
      </w:pPr>
      <w:rPr>
        <w:b w:val="0"/>
        <w:sz w:val="22"/>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25653BB7"/>
    <w:multiLevelType w:val="hybridMultilevel"/>
    <w:tmpl w:val="47B8D680"/>
    <w:lvl w:ilvl="0" w:tplc="6B16CD58">
      <w:start w:val="6"/>
      <w:numFmt w:val="bullet"/>
      <w:lvlText w:val="-"/>
      <w:lvlJc w:val="left"/>
      <w:pPr>
        <w:ind w:left="720" w:hanging="360"/>
      </w:pPr>
      <w:rPr>
        <w:rFonts w:ascii="Exo Regular" w:eastAsia="Calibri" w:hAnsi="Exo Regular"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2E7B69"/>
    <w:multiLevelType w:val="hybridMultilevel"/>
    <w:tmpl w:val="88326858"/>
    <w:lvl w:ilvl="0" w:tplc="4D2ABCAA">
      <w:start w:val="2"/>
      <w:numFmt w:val="bullet"/>
      <w:lvlText w:val="-"/>
      <w:lvlJc w:val="left"/>
      <w:pPr>
        <w:ind w:left="1429" w:hanging="360"/>
      </w:pPr>
      <w:rPr>
        <w:rFonts w:ascii="Arial" w:eastAsia="Times New Roman" w:hAnsi="Arial" w:cs="Aria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15:restartNumberingAfterBreak="0">
    <w:nsid w:val="3B2A6B95"/>
    <w:multiLevelType w:val="singleLevel"/>
    <w:tmpl w:val="1E24D31C"/>
    <w:lvl w:ilvl="0">
      <w:start w:val="13"/>
      <w:numFmt w:val="bullet"/>
      <w:lvlText w:val="-"/>
      <w:lvlJc w:val="left"/>
      <w:pPr>
        <w:tabs>
          <w:tab w:val="num" w:pos="720"/>
        </w:tabs>
        <w:ind w:left="720" w:hanging="360"/>
      </w:pPr>
      <w:rPr>
        <w:rFonts w:hint="default"/>
      </w:rPr>
    </w:lvl>
  </w:abstractNum>
  <w:abstractNum w:abstractNumId="12" w15:restartNumberingAfterBreak="0">
    <w:nsid w:val="3D954BC3"/>
    <w:multiLevelType w:val="hybridMultilevel"/>
    <w:tmpl w:val="5B845104"/>
    <w:lvl w:ilvl="0" w:tplc="4D2ABCAA">
      <w:start w:val="2"/>
      <w:numFmt w:val="bullet"/>
      <w:lvlText w:val="-"/>
      <w:lvlJc w:val="left"/>
      <w:pPr>
        <w:ind w:left="1429" w:hanging="360"/>
      </w:pPr>
      <w:rPr>
        <w:rFonts w:ascii="Arial" w:eastAsia="Times New Roman" w:hAnsi="Arial"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3" w15:restartNumberingAfterBreak="0">
    <w:nsid w:val="3F945DA3"/>
    <w:multiLevelType w:val="hybridMultilevel"/>
    <w:tmpl w:val="0A40AD84"/>
    <w:lvl w:ilvl="0" w:tplc="4D2ABCAA">
      <w:start w:val="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26324F5"/>
    <w:multiLevelType w:val="hybridMultilevel"/>
    <w:tmpl w:val="FA3095EA"/>
    <w:lvl w:ilvl="0" w:tplc="8FE6EAD2">
      <w:start w:val="2"/>
      <w:numFmt w:val="bullet"/>
      <w:lvlText w:val="-"/>
      <w:lvlJc w:val="left"/>
      <w:pPr>
        <w:ind w:left="1070" w:hanging="360"/>
      </w:pPr>
      <w:rPr>
        <w:rFonts w:ascii="Exo Regular" w:eastAsia="Calibri" w:hAnsi="Exo Regular" w:cs="Aria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5" w15:restartNumberingAfterBreak="0">
    <w:nsid w:val="44355C98"/>
    <w:multiLevelType w:val="hybridMultilevel"/>
    <w:tmpl w:val="0D62AB74"/>
    <w:lvl w:ilvl="0" w:tplc="4D2ABCAA">
      <w:start w:val="2"/>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70C6357"/>
    <w:multiLevelType w:val="hybridMultilevel"/>
    <w:tmpl w:val="A9C21E6C"/>
    <w:lvl w:ilvl="0" w:tplc="4D2ABCAA">
      <w:start w:val="2"/>
      <w:numFmt w:val="bullet"/>
      <w:lvlText w:val="-"/>
      <w:lvlJc w:val="left"/>
      <w:pPr>
        <w:ind w:left="1789" w:hanging="360"/>
      </w:pPr>
      <w:rPr>
        <w:rFonts w:ascii="Arial" w:eastAsia="Times New Roman" w:hAnsi="Arial" w:cs="Arial"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17" w15:restartNumberingAfterBreak="0">
    <w:nsid w:val="48C03131"/>
    <w:multiLevelType w:val="hybridMultilevel"/>
    <w:tmpl w:val="45DC7F68"/>
    <w:lvl w:ilvl="0" w:tplc="4D2ABCAA">
      <w:start w:val="2"/>
      <w:numFmt w:val="bullet"/>
      <w:lvlText w:val="-"/>
      <w:lvlJc w:val="left"/>
      <w:pPr>
        <w:ind w:left="720" w:hanging="360"/>
      </w:pPr>
      <w:rPr>
        <w:rFonts w:ascii="Arial" w:eastAsia="Times New Roman" w:hAnsi="Arial" w:cs="Arial" w:hint="default"/>
      </w:rPr>
    </w:lvl>
    <w:lvl w:ilvl="1" w:tplc="4D2ABCAA">
      <w:start w:val="2"/>
      <w:numFmt w:val="bullet"/>
      <w:lvlText w:val="-"/>
      <w:lvlJc w:val="left"/>
      <w:pPr>
        <w:ind w:left="1440" w:hanging="360"/>
      </w:pPr>
      <w:rPr>
        <w:rFonts w:ascii="Arial" w:eastAsia="Times New Roman" w:hAnsi="Arial"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24217B"/>
    <w:multiLevelType w:val="hybridMultilevel"/>
    <w:tmpl w:val="36DCFE7A"/>
    <w:lvl w:ilvl="0" w:tplc="46823682">
      <w:start w:val="2"/>
      <w:numFmt w:val="bullet"/>
      <w:lvlText w:val="-"/>
      <w:lvlJc w:val="left"/>
      <w:pPr>
        <w:ind w:left="480" w:hanging="360"/>
      </w:pPr>
      <w:rPr>
        <w:rFonts w:ascii="Times New Roman" w:eastAsia="Times New Roman" w:hAnsi="Times New Roman" w:cs="Times New Roman"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19" w15:restartNumberingAfterBreak="0">
    <w:nsid w:val="4E345AA6"/>
    <w:multiLevelType w:val="hybridMultilevel"/>
    <w:tmpl w:val="B3F4285A"/>
    <w:lvl w:ilvl="0" w:tplc="040C0001">
      <w:start w:val="1"/>
      <w:numFmt w:val="bullet"/>
      <w:lvlText w:val=""/>
      <w:lvlJc w:val="left"/>
      <w:pPr>
        <w:ind w:left="2149" w:hanging="360"/>
      </w:pPr>
      <w:rPr>
        <w:rFonts w:ascii="Symbol" w:hAnsi="Symbol"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20" w15:restartNumberingAfterBreak="0">
    <w:nsid w:val="54976DA3"/>
    <w:multiLevelType w:val="hybridMultilevel"/>
    <w:tmpl w:val="C5304126"/>
    <w:lvl w:ilvl="0" w:tplc="B7D630B4">
      <w:numFmt w:val="bullet"/>
      <w:lvlText w:val="-"/>
      <w:lvlJc w:val="left"/>
      <w:pPr>
        <w:ind w:left="1072" w:hanging="360"/>
      </w:pPr>
      <w:rPr>
        <w:rFonts w:ascii="Arial" w:eastAsia="Times New Roman" w:hAnsi="Arial" w:cs="Arial" w:hint="default"/>
      </w:rPr>
    </w:lvl>
    <w:lvl w:ilvl="1" w:tplc="040C0005">
      <w:start w:val="1"/>
      <w:numFmt w:val="bullet"/>
      <w:lvlText w:val=""/>
      <w:lvlJc w:val="left"/>
      <w:pPr>
        <w:ind w:left="1792" w:hanging="360"/>
      </w:pPr>
      <w:rPr>
        <w:rFonts w:ascii="Wingdings" w:hAnsi="Wingdings" w:hint="default"/>
      </w:rPr>
    </w:lvl>
    <w:lvl w:ilvl="2" w:tplc="040C0005">
      <w:start w:val="1"/>
      <w:numFmt w:val="bullet"/>
      <w:lvlText w:val=""/>
      <w:lvlJc w:val="left"/>
      <w:pPr>
        <w:ind w:left="2512" w:hanging="360"/>
      </w:pPr>
      <w:rPr>
        <w:rFonts w:ascii="Wingdings" w:hAnsi="Wingdings" w:hint="default"/>
      </w:rPr>
    </w:lvl>
    <w:lvl w:ilvl="3" w:tplc="040C0001" w:tentative="1">
      <w:start w:val="1"/>
      <w:numFmt w:val="bullet"/>
      <w:lvlText w:val=""/>
      <w:lvlJc w:val="left"/>
      <w:pPr>
        <w:ind w:left="3232" w:hanging="360"/>
      </w:pPr>
      <w:rPr>
        <w:rFonts w:ascii="Symbol" w:hAnsi="Symbol" w:hint="default"/>
      </w:rPr>
    </w:lvl>
    <w:lvl w:ilvl="4" w:tplc="040C0003" w:tentative="1">
      <w:start w:val="1"/>
      <w:numFmt w:val="bullet"/>
      <w:lvlText w:val="o"/>
      <w:lvlJc w:val="left"/>
      <w:pPr>
        <w:ind w:left="3952" w:hanging="360"/>
      </w:pPr>
      <w:rPr>
        <w:rFonts w:ascii="Courier New" w:hAnsi="Courier New" w:cs="Courier New" w:hint="default"/>
      </w:rPr>
    </w:lvl>
    <w:lvl w:ilvl="5" w:tplc="040C0005" w:tentative="1">
      <w:start w:val="1"/>
      <w:numFmt w:val="bullet"/>
      <w:lvlText w:val=""/>
      <w:lvlJc w:val="left"/>
      <w:pPr>
        <w:ind w:left="4672" w:hanging="360"/>
      </w:pPr>
      <w:rPr>
        <w:rFonts w:ascii="Wingdings" w:hAnsi="Wingdings" w:hint="default"/>
      </w:rPr>
    </w:lvl>
    <w:lvl w:ilvl="6" w:tplc="040C0001" w:tentative="1">
      <w:start w:val="1"/>
      <w:numFmt w:val="bullet"/>
      <w:lvlText w:val=""/>
      <w:lvlJc w:val="left"/>
      <w:pPr>
        <w:ind w:left="5392" w:hanging="360"/>
      </w:pPr>
      <w:rPr>
        <w:rFonts w:ascii="Symbol" w:hAnsi="Symbol" w:hint="default"/>
      </w:rPr>
    </w:lvl>
    <w:lvl w:ilvl="7" w:tplc="040C0003" w:tentative="1">
      <w:start w:val="1"/>
      <w:numFmt w:val="bullet"/>
      <w:lvlText w:val="o"/>
      <w:lvlJc w:val="left"/>
      <w:pPr>
        <w:ind w:left="6112" w:hanging="360"/>
      </w:pPr>
      <w:rPr>
        <w:rFonts w:ascii="Courier New" w:hAnsi="Courier New" w:cs="Courier New" w:hint="default"/>
      </w:rPr>
    </w:lvl>
    <w:lvl w:ilvl="8" w:tplc="040C0005" w:tentative="1">
      <w:start w:val="1"/>
      <w:numFmt w:val="bullet"/>
      <w:lvlText w:val=""/>
      <w:lvlJc w:val="left"/>
      <w:pPr>
        <w:ind w:left="6832" w:hanging="360"/>
      </w:pPr>
      <w:rPr>
        <w:rFonts w:ascii="Wingdings" w:hAnsi="Wingdings" w:hint="default"/>
      </w:rPr>
    </w:lvl>
  </w:abstractNum>
  <w:abstractNum w:abstractNumId="21" w15:restartNumberingAfterBreak="0">
    <w:nsid w:val="56425DCD"/>
    <w:multiLevelType w:val="hybridMultilevel"/>
    <w:tmpl w:val="A2E4B80E"/>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15:restartNumberingAfterBreak="0">
    <w:nsid w:val="617104FC"/>
    <w:multiLevelType w:val="hybridMultilevel"/>
    <w:tmpl w:val="BECE9CE2"/>
    <w:lvl w:ilvl="0" w:tplc="4682368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6F002B"/>
    <w:multiLevelType w:val="hybridMultilevel"/>
    <w:tmpl w:val="F464448E"/>
    <w:lvl w:ilvl="0" w:tplc="B7D630B4">
      <w:numFmt w:val="bullet"/>
      <w:lvlText w:val="-"/>
      <w:lvlJc w:val="left"/>
      <w:pPr>
        <w:ind w:left="1778" w:hanging="360"/>
      </w:pPr>
      <w:rPr>
        <w:rFonts w:ascii="Arial" w:eastAsia="Times New Roman" w:hAnsi="Arial" w:cs="Arial" w:hint="default"/>
      </w:rPr>
    </w:lvl>
    <w:lvl w:ilvl="1" w:tplc="B7D630B4">
      <w:numFmt w:val="bullet"/>
      <w:lvlText w:val="-"/>
      <w:lvlJc w:val="left"/>
      <w:pPr>
        <w:ind w:left="1693" w:hanging="360"/>
      </w:pPr>
      <w:rPr>
        <w:rFonts w:ascii="Arial" w:eastAsia="Times New Roman" w:hAnsi="Arial" w:cs="Arial" w:hint="default"/>
      </w:rPr>
    </w:lvl>
    <w:lvl w:ilvl="2" w:tplc="040C0005" w:tentative="1">
      <w:start w:val="1"/>
      <w:numFmt w:val="bullet"/>
      <w:lvlText w:val=""/>
      <w:lvlJc w:val="left"/>
      <w:pPr>
        <w:ind w:left="2413" w:hanging="360"/>
      </w:pPr>
      <w:rPr>
        <w:rFonts w:ascii="Wingdings" w:hAnsi="Wingdings" w:hint="default"/>
      </w:rPr>
    </w:lvl>
    <w:lvl w:ilvl="3" w:tplc="040C0001" w:tentative="1">
      <w:start w:val="1"/>
      <w:numFmt w:val="bullet"/>
      <w:lvlText w:val=""/>
      <w:lvlJc w:val="left"/>
      <w:pPr>
        <w:ind w:left="3133" w:hanging="360"/>
      </w:pPr>
      <w:rPr>
        <w:rFonts w:ascii="Symbol" w:hAnsi="Symbol" w:hint="default"/>
      </w:rPr>
    </w:lvl>
    <w:lvl w:ilvl="4" w:tplc="040C0003" w:tentative="1">
      <w:start w:val="1"/>
      <w:numFmt w:val="bullet"/>
      <w:lvlText w:val="o"/>
      <w:lvlJc w:val="left"/>
      <w:pPr>
        <w:ind w:left="3853" w:hanging="360"/>
      </w:pPr>
      <w:rPr>
        <w:rFonts w:ascii="Courier New" w:hAnsi="Courier New" w:cs="Courier New" w:hint="default"/>
      </w:rPr>
    </w:lvl>
    <w:lvl w:ilvl="5" w:tplc="040C0005" w:tentative="1">
      <w:start w:val="1"/>
      <w:numFmt w:val="bullet"/>
      <w:lvlText w:val=""/>
      <w:lvlJc w:val="left"/>
      <w:pPr>
        <w:ind w:left="4573" w:hanging="360"/>
      </w:pPr>
      <w:rPr>
        <w:rFonts w:ascii="Wingdings" w:hAnsi="Wingdings" w:hint="default"/>
      </w:rPr>
    </w:lvl>
    <w:lvl w:ilvl="6" w:tplc="040C0001" w:tentative="1">
      <w:start w:val="1"/>
      <w:numFmt w:val="bullet"/>
      <w:lvlText w:val=""/>
      <w:lvlJc w:val="left"/>
      <w:pPr>
        <w:ind w:left="5293" w:hanging="360"/>
      </w:pPr>
      <w:rPr>
        <w:rFonts w:ascii="Symbol" w:hAnsi="Symbol" w:hint="default"/>
      </w:rPr>
    </w:lvl>
    <w:lvl w:ilvl="7" w:tplc="040C0003" w:tentative="1">
      <w:start w:val="1"/>
      <w:numFmt w:val="bullet"/>
      <w:lvlText w:val="o"/>
      <w:lvlJc w:val="left"/>
      <w:pPr>
        <w:ind w:left="6013" w:hanging="360"/>
      </w:pPr>
      <w:rPr>
        <w:rFonts w:ascii="Courier New" w:hAnsi="Courier New" w:cs="Courier New" w:hint="default"/>
      </w:rPr>
    </w:lvl>
    <w:lvl w:ilvl="8" w:tplc="040C0005" w:tentative="1">
      <w:start w:val="1"/>
      <w:numFmt w:val="bullet"/>
      <w:lvlText w:val=""/>
      <w:lvlJc w:val="left"/>
      <w:pPr>
        <w:ind w:left="6733" w:hanging="360"/>
      </w:pPr>
      <w:rPr>
        <w:rFonts w:ascii="Wingdings" w:hAnsi="Wingdings" w:hint="default"/>
      </w:rPr>
    </w:lvl>
  </w:abstractNum>
  <w:abstractNum w:abstractNumId="24" w15:restartNumberingAfterBreak="0">
    <w:nsid w:val="62BF07A4"/>
    <w:multiLevelType w:val="hybridMultilevel"/>
    <w:tmpl w:val="84C045FA"/>
    <w:lvl w:ilvl="0" w:tplc="4D2ABCAA">
      <w:start w:val="2"/>
      <w:numFmt w:val="bullet"/>
      <w:lvlText w:val="-"/>
      <w:lvlJc w:val="left"/>
      <w:pPr>
        <w:ind w:left="1429" w:hanging="360"/>
      </w:pPr>
      <w:rPr>
        <w:rFonts w:ascii="Arial" w:eastAsia="Times New Roman" w:hAnsi="Arial"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15:restartNumberingAfterBreak="0">
    <w:nsid w:val="63E21031"/>
    <w:multiLevelType w:val="hybridMultilevel"/>
    <w:tmpl w:val="F1A4C048"/>
    <w:lvl w:ilvl="0" w:tplc="B84A6092">
      <w:start w:val="1"/>
      <w:numFmt w:val="decimal"/>
      <w:lvlText w:val="%1)"/>
      <w:lvlJc w:val="left"/>
      <w:pPr>
        <w:ind w:left="2149" w:hanging="360"/>
      </w:pPr>
      <w:rPr>
        <w:b w:val="0"/>
        <w:sz w:val="22"/>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15:restartNumberingAfterBreak="0">
    <w:nsid w:val="64DB7164"/>
    <w:multiLevelType w:val="hybridMultilevel"/>
    <w:tmpl w:val="FF46A33C"/>
    <w:lvl w:ilvl="0" w:tplc="B7D630B4">
      <w:numFmt w:val="bullet"/>
      <w:lvlText w:val="-"/>
      <w:lvlJc w:val="left"/>
      <w:pPr>
        <w:ind w:left="5261" w:hanging="360"/>
      </w:pPr>
      <w:rPr>
        <w:rFonts w:ascii="Arial" w:eastAsia="Times New Roman" w:hAnsi="Arial" w:cs="Arial" w:hint="default"/>
      </w:rPr>
    </w:lvl>
    <w:lvl w:ilvl="1" w:tplc="040C0003">
      <w:start w:val="1"/>
      <w:numFmt w:val="bullet"/>
      <w:lvlText w:val="o"/>
      <w:lvlJc w:val="left"/>
      <w:pPr>
        <w:ind w:left="5981" w:hanging="360"/>
      </w:pPr>
      <w:rPr>
        <w:rFonts w:ascii="Courier New" w:hAnsi="Courier New" w:cs="Courier New" w:hint="default"/>
      </w:rPr>
    </w:lvl>
    <w:lvl w:ilvl="2" w:tplc="040C0005">
      <w:start w:val="1"/>
      <w:numFmt w:val="bullet"/>
      <w:lvlText w:val=""/>
      <w:lvlJc w:val="left"/>
      <w:pPr>
        <w:ind w:left="6701" w:hanging="360"/>
      </w:pPr>
      <w:rPr>
        <w:rFonts w:ascii="Wingdings" w:hAnsi="Wingdings" w:hint="default"/>
      </w:rPr>
    </w:lvl>
    <w:lvl w:ilvl="3" w:tplc="040C0001" w:tentative="1">
      <w:start w:val="1"/>
      <w:numFmt w:val="bullet"/>
      <w:lvlText w:val=""/>
      <w:lvlJc w:val="left"/>
      <w:pPr>
        <w:ind w:left="7421" w:hanging="360"/>
      </w:pPr>
      <w:rPr>
        <w:rFonts w:ascii="Symbol" w:hAnsi="Symbol" w:hint="default"/>
      </w:rPr>
    </w:lvl>
    <w:lvl w:ilvl="4" w:tplc="040C0003" w:tentative="1">
      <w:start w:val="1"/>
      <w:numFmt w:val="bullet"/>
      <w:lvlText w:val="o"/>
      <w:lvlJc w:val="left"/>
      <w:pPr>
        <w:ind w:left="8141" w:hanging="360"/>
      </w:pPr>
      <w:rPr>
        <w:rFonts w:ascii="Courier New" w:hAnsi="Courier New" w:cs="Courier New" w:hint="default"/>
      </w:rPr>
    </w:lvl>
    <w:lvl w:ilvl="5" w:tplc="040C0005" w:tentative="1">
      <w:start w:val="1"/>
      <w:numFmt w:val="bullet"/>
      <w:lvlText w:val=""/>
      <w:lvlJc w:val="left"/>
      <w:pPr>
        <w:ind w:left="8861" w:hanging="360"/>
      </w:pPr>
      <w:rPr>
        <w:rFonts w:ascii="Wingdings" w:hAnsi="Wingdings" w:hint="default"/>
      </w:rPr>
    </w:lvl>
    <w:lvl w:ilvl="6" w:tplc="040C0001" w:tentative="1">
      <w:start w:val="1"/>
      <w:numFmt w:val="bullet"/>
      <w:lvlText w:val=""/>
      <w:lvlJc w:val="left"/>
      <w:pPr>
        <w:ind w:left="9581" w:hanging="360"/>
      </w:pPr>
      <w:rPr>
        <w:rFonts w:ascii="Symbol" w:hAnsi="Symbol" w:hint="default"/>
      </w:rPr>
    </w:lvl>
    <w:lvl w:ilvl="7" w:tplc="040C0003" w:tentative="1">
      <w:start w:val="1"/>
      <w:numFmt w:val="bullet"/>
      <w:lvlText w:val="o"/>
      <w:lvlJc w:val="left"/>
      <w:pPr>
        <w:ind w:left="10301" w:hanging="360"/>
      </w:pPr>
      <w:rPr>
        <w:rFonts w:ascii="Courier New" w:hAnsi="Courier New" w:cs="Courier New" w:hint="default"/>
      </w:rPr>
    </w:lvl>
    <w:lvl w:ilvl="8" w:tplc="040C0005" w:tentative="1">
      <w:start w:val="1"/>
      <w:numFmt w:val="bullet"/>
      <w:lvlText w:val=""/>
      <w:lvlJc w:val="left"/>
      <w:pPr>
        <w:ind w:left="11021" w:hanging="360"/>
      </w:pPr>
      <w:rPr>
        <w:rFonts w:ascii="Wingdings" w:hAnsi="Wingdings" w:hint="default"/>
      </w:rPr>
    </w:lvl>
  </w:abstractNum>
  <w:abstractNum w:abstractNumId="27" w15:restartNumberingAfterBreak="0">
    <w:nsid w:val="68DD3AC2"/>
    <w:multiLevelType w:val="hybridMultilevel"/>
    <w:tmpl w:val="DB7EF5AC"/>
    <w:lvl w:ilvl="0" w:tplc="4D2ABCAA">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3B57B8"/>
    <w:multiLevelType w:val="hybridMultilevel"/>
    <w:tmpl w:val="CCA0D42E"/>
    <w:lvl w:ilvl="0" w:tplc="4D2ABCAA">
      <w:start w:val="2"/>
      <w:numFmt w:val="bullet"/>
      <w:lvlText w:val="-"/>
      <w:lvlJc w:val="left"/>
      <w:pPr>
        <w:ind w:left="1429" w:hanging="360"/>
      </w:pPr>
      <w:rPr>
        <w:rFonts w:ascii="Arial" w:eastAsia="Times New Roman" w:hAnsi="Arial"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15:restartNumberingAfterBreak="0">
    <w:nsid w:val="6D203E2B"/>
    <w:multiLevelType w:val="hybridMultilevel"/>
    <w:tmpl w:val="6A5A91D8"/>
    <w:lvl w:ilvl="0" w:tplc="FEE41E32">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F1421DB"/>
    <w:multiLevelType w:val="hybridMultilevel"/>
    <w:tmpl w:val="2D7E930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7325269C"/>
    <w:multiLevelType w:val="singleLevel"/>
    <w:tmpl w:val="E968F170"/>
    <w:lvl w:ilvl="0">
      <w:start w:val="1"/>
      <w:numFmt w:val="bullet"/>
      <w:lvlText w:val="-"/>
      <w:lvlJc w:val="left"/>
      <w:pPr>
        <w:tabs>
          <w:tab w:val="num" w:pos="480"/>
        </w:tabs>
        <w:ind w:left="480" w:hanging="360"/>
      </w:pPr>
      <w:rPr>
        <w:rFonts w:hint="default"/>
      </w:rPr>
    </w:lvl>
  </w:abstractNum>
  <w:abstractNum w:abstractNumId="32" w15:restartNumberingAfterBreak="0">
    <w:nsid w:val="7A2644B9"/>
    <w:multiLevelType w:val="hybridMultilevel"/>
    <w:tmpl w:val="9B766DB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26"/>
  </w:num>
  <w:num w:numId="4">
    <w:abstractNumId w:val="20"/>
  </w:num>
  <w:num w:numId="5">
    <w:abstractNumId w:val="13"/>
  </w:num>
  <w:num w:numId="6">
    <w:abstractNumId w:val="3"/>
  </w:num>
  <w:num w:numId="7">
    <w:abstractNumId w:val="30"/>
  </w:num>
  <w:num w:numId="8">
    <w:abstractNumId w:val="28"/>
  </w:num>
  <w:num w:numId="9">
    <w:abstractNumId w:val="10"/>
  </w:num>
  <w:num w:numId="10">
    <w:abstractNumId w:val="4"/>
  </w:num>
  <w:num w:numId="11">
    <w:abstractNumId w:val="6"/>
  </w:num>
  <w:num w:numId="12">
    <w:abstractNumId w:val="19"/>
  </w:num>
  <w:num w:numId="13">
    <w:abstractNumId w:val="15"/>
  </w:num>
  <w:num w:numId="14">
    <w:abstractNumId w:val="24"/>
  </w:num>
  <w:num w:numId="15">
    <w:abstractNumId w:val="17"/>
  </w:num>
  <w:num w:numId="16">
    <w:abstractNumId w:val="32"/>
  </w:num>
  <w:num w:numId="17">
    <w:abstractNumId w:val="12"/>
  </w:num>
  <w:num w:numId="18">
    <w:abstractNumId w:val="11"/>
  </w:num>
  <w:num w:numId="19">
    <w:abstractNumId w:val="9"/>
  </w:num>
  <w:num w:numId="20">
    <w:abstractNumId w:val="16"/>
  </w:num>
  <w:num w:numId="21">
    <w:abstractNumId w:val="29"/>
  </w:num>
  <w:num w:numId="22">
    <w:abstractNumId w:val="7"/>
    <w:lvlOverride w:ilvl="0">
      <w:startOverride w:val="1"/>
    </w:lvlOverride>
  </w:num>
  <w:num w:numId="23">
    <w:abstractNumId w:val="27"/>
  </w:num>
  <w:num w:numId="24">
    <w:abstractNumId w:val="23"/>
  </w:num>
  <w:num w:numId="25">
    <w:abstractNumId w:val="5"/>
  </w:num>
  <w:num w:numId="26">
    <w:abstractNumId w:val="31"/>
  </w:num>
  <w:num w:numId="27">
    <w:abstractNumId w:val="8"/>
  </w:num>
  <w:num w:numId="28">
    <w:abstractNumId w:val="25"/>
  </w:num>
  <w:num w:numId="29">
    <w:abstractNumId w:val="14"/>
  </w:num>
  <w:num w:numId="30">
    <w:abstractNumId w:val="18"/>
  </w:num>
  <w:num w:numId="31">
    <w:abstractNumId w:val="22"/>
  </w:num>
  <w:num w:numId="32">
    <w:abstractNumId w:val="0"/>
  </w:num>
  <w:num w:numId="33">
    <w:abstractNumId w:val="7"/>
    <w:lvlOverride w:ilvl="0">
      <w:startOverride w:val="1"/>
    </w:lvlOverride>
  </w:num>
  <w:num w:numId="34">
    <w:abstractNumId w:val="7"/>
    <w:lvlOverride w:ilvl="0">
      <w:startOverride w:val="1"/>
    </w:lvlOverride>
  </w:num>
  <w:num w:numId="35">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o:colormru v:ext="edit" colors="#521b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1A"/>
    <w:rsid w:val="00000148"/>
    <w:rsid w:val="00000A39"/>
    <w:rsid w:val="00001530"/>
    <w:rsid w:val="00003EB7"/>
    <w:rsid w:val="00010FAE"/>
    <w:rsid w:val="00016E17"/>
    <w:rsid w:val="00017112"/>
    <w:rsid w:val="00017E91"/>
    <w:rsid w:val="00024867"/>
    <w:rsid w:val="00024A28"/>
    <w:rsid w:val="00024EC4"/>
    <w:rsid w:val="00026B3E"/>
    <w:rsid w:val="00027882"/>
    <w:rsid w:val="00037212"/>
    <w:rsid w:val="0004214A"/>
    <w:rsid w:val="00042D36"/>
    <w:rsid w:val="00046EC9"/>
    <w:rsid w:val="00047B95"/>
    <w:rsid w:val="0005104C"/>
    <w:rsid w:val="00051903"/>
    <w:rsid w:val="00051C12"/>
    <w:rsid w:val="00051D89"/>
    <w:rsid w:val="00053ABE"/>
    <w:rsid w:val="000632B7"/>
    <w:rsid w:val="000647B3"/>
    <w:rsid w:val="00070D83"/>
    <w:rsid w:val="00071121"/>
    <w:rsid w:val="000716AA"/>
    <w:rsid w:val="000751DB"/>
    <w:rsid w:val="00081AB1"/>
    <w:rsid w:val="000862C2"/>
    <w:rsid w:val="0009411D"/>
    <w:rsid w:val="0009760F"/>
    <w:rsid w:val="00097A98"/>
    <w:rsid w:val="000A3A73"/>
    <w:rsid w:val="000A7C7E"/>
    <w:rsid w:val="000B0DB9"/>
    <w:rsid w:val="000B17C8"/>
    <w:rsid w:val="000B4FC8"/>
    <w:rsid w:val="000B6DAC"/>
    <w:rsid w:val="000C266C"/>
    <w:rsid w:val="000C3970"/>
    <w:rsid w:val="000C557B"/>
    <w:rsid w:val="000D0151"/>
    <w:rsid w:val="000D11A5"/>
    <w:rsid w:val="000D185E"/>
    <w:rsid w:val="000D1991"/>
    <w:rsid w:val="000D29A8"/>
    <w:rsid w:val="000D4C66"/>
    <w:rsid w:val="000D4DE2"/>
    <w:rsid w:val="000D5A84"/>
    <w:rsid w:val="000D752B"/>
    <w:rsid w:val="000E0161"/>
    <w:rsid w:val="000E04A0"/>
    <w:rsid w:val="000E11CB"/>
    <w:rsid w:val="000E1E1D"/>
    <w:rsid w:val="000E4DE3"/>
    <w:rsid w:val="000E72E9"/>
    <w:rsid w:val="000F4305"/>
    <w:rsid w:val="000F7C72"/>
    <w:rsid w:val="001003E4"/>
    <w:rsid w:val="00100D42"/>
    <w:rsid w:val="001017C5"/>
    <w:rsid w:val="001042DF"/>
    <w:rsid w:val="00104918"/>
    <w:rsid w:val="00110196"/>
    <w:rsid w:val="00113434"/>
    <w:rsid w:val="0011542A"/>
    <w:rsid w:val="0011631E"/>
    <w:rsid w:val="00121177"/>
    <w:rsid w:val="00122B50"/>
    <w:rsid w:val="00126AE5"/>
    <w:rsid w:val="001308F2"/>
    <w:rsid w:val="001327E1"/>
    <w:rsid w:val="001337E5"/>
    <w:rsid w:val="0013487F"/>
    <w:rsid w:val="00134CB1"/>
    <w:rsid w:val="00136857"/>
    <w:rsid w:val="00140530"/>
    <w:rsid w:val="00145B4B"/>
    <w:rsid w:val="00146738"/>
    <w:rsid w:val="001474B1"/>
    <w:rsid w:val="00151844"/>
    <w:rsid w:val="00152159"/>
    <w:rsid w:val="00152407"/>
    <w:rsid w:val="00152816"/>
    <w:rsid w:val="00153882"/>
    <w:rsid w:val="00153B1E"/>
    <w:rsid w:val="00155554"/>
    <w:rsid w:val="001602F4"/>
    <w:rsid w:val="00173CCE"/>
    <w:rsid w:val="0017529B"/>
    <w:rsid w:val="0017604E"/>
    <w:rsid w:val="00176357"/>
    <w:rsid w:val="001804D4"/>
    <w:rsid w:val="00180CF7"/>
    <w:rsid w:val="00181108"/>
    <w:rsid w:val="001828A8"/>
    <w:rsid w:val="00190CB2"/>
    <w:rsid w:val="001929B2"/>
    <w:rsid w:val="00196975"/>
    <w:rsid w:val="001A38B2"/>
    <w:rsid w:val="001A3E8C"/>
    <w:rsid w:val="001A4263"/>
    <w:rsid w:val="001B0FA7"/>
    <w:rsid w:val="001B3D90"/>
    <w:rsid w:val="001C1841"/>
    <w:rsid w:val="001C4194"/>
    <w:rsid w:val="001C6399"/>
    <w:rsid w:val="001C6C3D"/>
    <w:rsid w:val="001C6D27"/>
    <w:rsid w:val="001D240D"/>
    <w:rsid w:val="001D3A50"/>
    <w:rsid w:val="001D4891"/>
    <w:rsid w:val="001D578E"/>
    <w:rsid w:val="001D631E"/>
    <w:rsid w:val="001D7965"/>
    <w:rsid w:val="001E1069"/>
    <w:rsid w:val="001E3CA6"/>
    <w:rsid w:val="001E4B0B"/>
    <w:rsid w:val="001E6B7C"/>
    <w:rsid w:val="001E7190"/>
    <w:rsid w:val="001F7297"/>
    <w:rsid w:val="00207765"/>
    <w:rsid w:val="00216F04"/>
    <w:rsid w:val="00217443"/>
    <w:rsid w:val="00217F7F"/>
    <w:rsid w:val="002208F7"/>
    <w:rsid w:val="00221920"/>
    <w:rsid w:val="00222E04"/>
    <w:rsid w:val="00225093"/>
    <w:rsid w:val="002277D2"/>
    <w:rsid w:val="00227821"/>
    <w:rsid w:val="00230818"/>
    <w:rsid w:val="002308AD"/>
    <w:rsid w:val="002330C7"/>
    <w:rsid w:val="0023512E"/>
    <w:rsid w:val="00235503"/>
    <w:rsid w:val="00236D2B"/>
    <w:rsid w:val="00236FC4"/>
    <w:rsid w:val="002415C2"/>
    <w:rsid w:val="00243F69"/>
    <w:rsid w:val="00244B70"/>
    <w:rsid w:val="00245A7C"/>
    <w:rsid w:val="00250F7F"/>
    <w:rsid w:val="0025156F"/>
    <w:rsid w:val="0025170C"/>
    <w:rsid w:val="00251A7C"/>
    <w:rsid w:val="00254A61"/>
    <w:rsid w:val="00256C8A"/>
    <w:rsid w:val="00260348"/>
    <w:rsid w:val="00263C5D"/>
    <w:rsid w:val="00265229"/>
    <w:rsid w:val="002661F4"/>
    <w:rsid w:val="00266799"/>
    <w:rsid w:val="00267ED8"/>
    <w:rsid w:val="00267EEC"/>
    <w:rsid w:val="002746B3"/>
    <w:rsid w:val="0027690C"/>
    <w:rsid w:val="00283045"/>
    <w:rsid w:val="00283791"/>
    <w:rsid w:val="00283F57"/>
    <w:rsid w:val="002855F7"/>
    <w:rsid w:val="00286EB5"/>
    <w:rsid w:val="002872A6"/>
    <w:rsid w:val="00287D58"/>
    <w:rsid w:val="00290023"/>
    <w:rsid w:val="00290368"/>
    <w:rsid w:val="00290B4E"/>
    <w:rsid w:val="0029171D"/>
    <w:rsid w:val="002922F5"/>
    <w:rsid w:val="00292421"/>
    <w:rsid w:val="00295A06"/>
    <w:rsid w:val="002A2A30"/>
    <w:rsid w:val="002A53AB"/>
    <w:rsid w:val="002A75D9"/>
    <w:rsid w:val="002A792F"/>
    <w:rsid w:val="002B6B4C"/>
    <w:rsid w:val="002B7F69"/>
    <w:rsid w:val="002C04B1"/>
    <w:rsid w:val="002C37BB"/>
    <w:rsid w:val="002C447F"/>
    <w:rsid w:val="002C5471"/>
    <w:rsid w:val="002C5BBE"/>
    <w:rsid w:val="002C7ADD"/>
    <w:rsid w:val="002D23D7"/>
    <w:rsid w:val="002D26B0"/>
    <w:rsid w:val="002D328A"/>
    <w:rsid w:val="002D5EA8"/>
    <w:rsid w:val="002D7849"/>
    <w:rsid w:val="002E0292"/>
    <w:rsid w:val="002E065F"/>
    <w:rsid w:val="002E168D"/>
    <w:rsid w:val="002E3C79"/>
    <w:rsid w:val="002F1E9C"/>
    <w:rsid w:val="002F2BC4"/>
    <w:rsid w:val="002F7554"/>
    <w:rsid w:val="002F7832"/>
    <w:rsid w:val="003022AF"/>
    <w:rsid w:val="00303BEE"/>
    <w:rsid w:val="003044D9"/>
    <w:rsid w:val="00310E60"/>
    <w:rsid w:val="00315153"/>
    <w:rsid w:val="0031530F"/>
    <w:rsid w:val="00317BF1"/>
    <w:rsid w:val="003220C2"/>
    <w:rsid w:val="003262FB"/>
    <w:rsid w:val="00337394"/>
    <w:rsid w:val="00340A9D"/>
    <w:rsid w:val="00342EF6"/>
    <w:rsid w:val="00343190"/>
    <w:rsid w:val="0034415C"/>
    <w:rsid w:val="00345B46"/>
    <w:rsid w:val="00346802"/>
    <w:rsid w:val="00350934"/>
    <w:rsid w:val="00355584"/>
    <w:rsid w:val="00355634"/>
    <w:rsid w:val="0035644E"/>
    <w:rsid w:val="0035768E"/>
    <w:rsid w:val="00357EE6"/>
    <w:rsid w:val="00365CDA"/>
    <w:rsid w:val="003707A9"/>
    <w:rsid w:val="003715A7"/>
    <w:rsid w:val="00372AFB"/>
    <w:rsid w:val="00373D25"/>
    <w:rsid w:val="00377DF7"/>
    <w:rsid w:val="00380B35"/>
    <w:rsid w:val="00380BA3"/>
    <w:rsid w:val="00382936"/>
    <w:rsid w:val="00384376"/>
    <w:rsid w:val="00392FA3"/>
    <w:rsid w:val="00396EA4"/>
    <w:rsid w:val="00396EAF"/>
    <w:rsid w:val="00397232"/>
    <w:rsid w:val="003A0D30"/>
    <w:rsid w:val="003A26D7"/>
    <w:rsid w:val="003A5572"/>
    <w:rsid w:val="003B0A5C"/>
    <w:rsid w:val="003B359D"/>
    <w:rsid w:val="003B3B17"/>
    <w:rsid w:val="003B66BD"/>
    <w:rsid w:val="003B6F39"/>
    <w:rsid w:val="003D516E"/>
    <w:rsid w:val="003D6E26"/>
    <w:rsid w:val="003E3F69"/>
    <w:rsid w:val="003E7265"/>
    <w:rsid w:val="003F2300"/>
    <w:rsid w:val="004011AA"/>
    <w:rsid w:val="00413A4B"/>
    <w:rsid w:val="00415768"/>
    <w:rsid w:val="00417DF2"/>
    <w:rsid w:val="004225E4"/>
    <w:rsid w:val="004234BB"/>
    <w:rsid w:val="00427F44"/>
    <w:rsid w:val="00431679"/>
    <w:rsid w:val="004333A6"/>
    <w:rsid w:val="00435F92"/>
    <w:rsid w:val="0045142E"/>
    <w:rsid w:val="004514D7"/>
    <w:rsid w:val="004520CA"/>
    <w:rsid w:val="00454842"/>
    <w:rsid w:val="004565CF"/>
    <w:rsid w:val="00460297"/>
    <w:rsid w:val="004615E0"/>
    <w:rsid w:val="00462E88"/>
    <w:rsid w:val="004666C7"/>
    <w:rsid w:val="00470398"/>
    <w:rsid w:val="004727CA"/>
    <w:rsid w:val="00473796"/>
    <w:rsid w:val="00475380"/>
    <w:rsid w:val="00477D97"/>
    <w:rsid w:val="00482E12"/>
    <w:rsid w:val="004874E6"/>
    <w:rsid w:val="004907C7"/>
    <w:rsid w:val="00493D33"/>
    <w:rsid w:val="00495095"/>
    <w:rsid w:val="00497D3C"/>
    <w:rsid w:val="004A01BA"/>
    <w:rsid w:val="004A238D"/>
    <w:rsid w:val="004A5D09"/>
    <w:rsid w:val="004A63B6"/>
    <w:rsid w:val="004B4351"/>
    <w:rsid w:val="004B5593"/>
    <w:rsid w:val="004B6E15"/>
    <w:rsid w:val="004C0C94"/>
    <w:rsid w:val="004C1FD0"/>
    <w:rsid w:val="004C240C"/>
    <w:rsid w:val="004C2BC2"/>
    <w:rsid w:val="004C2C14"/>
    <w:rsid w:val="004C5905"/>
    <w:rsid w:val="004C7C29"/>
    <w:rsid w:val="004D00BE"/>
    <w:rsid w:val="004D28F9"/>
    <w:rsid w:val="004D6515"/>
    <w:rsid w:val="004D78D6"/>
    <w:rsid w:val="004E2836"/>
    <w:rsid w:val="004E3C5B"/>
    <w:rsid w:val="004F0CC4"/>
    <w:rsid w:val="004F440B"/>
    <w:rsid w:val="004F4E68"/>
    <w:rsid w:val="004F4EDD"/>
    <w:rsid w:val="00500A28"/>
    <w:rsid w:val="00500F93"/>
    <w:rsid w:val="00501D61"/>
    <w:rsid w:val="005022AC"/>
    <w:rsid w:val="005043FA"/>
    <w:rsid w:val="00505673"/>
    <w:rsid w:val="00505AF9"/>
    <w:rsid w:val="005074BE"/>
    <w:rsid w:val="00510A8B"/>
    <w:rsid w:val="0051172A"/>
    <w:rsid w:val="00511A2D"/>
    <w:rsid w:val="00513C30"/>
    <w:rsid w:val="005146C0"/>
    <w:rsid w:val="00514BA5"/>
    <w:rsid w:val="00514F76"/>
    <w:rsid w:val="005154F8"/>
    <w:rsid w:val="0052065B"/>
    <w:rsid w:val="00520E3A"/>
    <w:rsid w:val="00520FCB"/>
    <w:rsid w:val="00522232"/>
    <w:rsid w:val="00522C9D"/>
    <w:rsid w:val="00525141"/>
    <w:rsid w:val="00525632"/>
    <w:rsid w:val="00535F00"/>
    <w:rsid w:val="0053633F"/>
    <w:rsid w:val="0053753C"/>
    <w:rsid w:val="00540341"/>
    <w:rsid w:val="005436F8"/>
    <w:rsid w:val="0054403C"/>
    <w:rsid w:val="0054418D"/>
    <w:rsid w:val="00545205"/>
    <w:rsid w:val="00545ED3"/>
    <w:rsid w:val="005528A9"/>
    <w:rsid w:val="00552A2D"/>
    <w:rsid w:val="0055309B"/>
    <w:rsid w:val="0055313A"/>
    <w:rsid w:val="00553E82"/>
    <w:rsid w:val="00554996"/>
    <w:rsid w:val="005552BC"/>
    <w:rsid w:val="00555A3E"/>
    <w:rsid w:val="00560875"/>
    <w:rsid w:val="00562C42"/>
    <w:rsid w:val="005647D0"/>
    <w:rsid w:val="00565781"/>
    <w:rsid w:val="00565CBA"/>
    <w:rsid w:val="00572067"/>
    <w:rsid w:val="005724C5"/>
    <w:rsid w:val="00573591"/>
    <w:rsid w:val="00577DED"/>
    <w:rsid w:val="00584323"/>
    <w:rsid w:val="00586276"/>
    <w:rsid w:val="00586B69"/>
    <w:rsid w:val="00587DA8"/>
    <w:rsid w:val="00592130"/>
    <w:rsid w:val="00593709"/>
    <w:rsid w:val="00593771"/>
    <w:rsid w:val="00596F91"/>
    <w:rsid w:val="005A6C9B"/>
    <w:rsid w:val="005B1108"/>
    <w:rsid w:val="005B2003"/>
    <w:rsid w:val="005B20B4"/>
    <w:rsid w:val="005B5383"/>
    <w:rsid w:val="005C185D"/>
    <w:rsid w:val="005C31F1"/>
    <w:rsid w:val="005D2AB7"/>
    <w:rsid w:val="005D3F2F"/>
    <w:rsid w:val="005D425B"/>
    <w:rsid w:val="005D78B3"/>
    <w:rsid w:val="005E04E5"/>
    <w:rsid w:val="005E21F6"/>
    <w:rsid w:val="005E2915"/>
    <w:rsid w:val="005E2E63"/>
    <w:rsid w:val="005E3D82"/>
    <w:rsid w:val="005E4965"/>
    <w:rsid w:val="005E6EF1"/>
    <w:rsid w:val="005F08D6"/>
    <w:rsid w:val="005F1477"/>
    <w:rsid w:val="005F2D01"/>
    <w:rsid w:val="00603123"/>
    <w:rsid w:val="00603871"/>
    <w:rsid w:val="00604667"/>
    <w:rsid w:val="006131C0"/>
    <w:rsid w:val="006163CA"/>
    <w:rsid w:val="00621B70"/>
    <w:rsid w:val="00622494"/>
    <w:rsid w:val="00622B76"/>
    <w:rsid w:val="00625C2C"/>
    <w:rsid w:val="006261E6"/>
    <w:rsid w:val="006261E9"/>
    <w:rsid w:val="00630942"/>
    <w:rsid w:val="00633276"/>
    <w:rsid w:val="00633F1E"/>
    <w:rsid w:val="006350DD"/>
    <w:rsid w:val="00637E37"/>
    <w:rsid w:val="006403E5"/>
    <w:rsid w:val="0064244B"/>
    <w:rsid w:val="00644812"/>
    <w:rsid w:val="006454E9"/>
    <w:rsid w:val="00646EF1"/>
    <w:rsid w:val="00647187"/>
    <w:rsid w:val="00647EEA"/>
    <w:rsid w:val="00651E53"/>
    <w:rsid w:val="00655F81"/>
    <w:rsid w:val="00656CC7"/>
    <w:rsid w:val="0066085F"/>
    <w:rsid w:val="00661332"/>
    <w:rsid w:val="00661A0F"/>
    <w:rsid w:val="00661E51"/>
    <w:rsid w:val="006630D3"/>
    <w:rsid w:val="006636D1"/>
    <w:rsid w:val="006665FF"/>
    <w:rsid w:val="00670351"/>
    <w:rsid w:val="00674133"/>
    <w:rsid w:val="00674CAB"/>
    <w:rsid w:val="006832C9"/>
    <w:rsid w:val="00683971"/>
    <w:rsid w:val="00685A5A"/>
    <w:rsid w:val="00691AD5"/>
    <w:rsid w:val="006947A7"/>
    <w:rsid w:val="006957D4"/>
    <w:rsid w:val="0069583B"/>
    <w:rsid w:val="006A0AE5"/>
    <w:rsid w:val="006A2D6C"/>
    <w:rsid w:val="006B0272"/>
    <w:rsid w:val="006B16A2"/>
    <w:rsid w:val="006B2542"/>
    <w:rsid w:val="006B3759"/>
    <w:rsid w:val="006B57BB"/>
    <w:rsid w:val="006B61C1"/>
    <w:rsid w:val="006B782B"/>
    <w:rsid w:val="006C06DE"/>
    <w:rsid w:val="006C1EA7"/>
    <w:rsid w:val="006C7F1B"/>
    <w:rsid w:val="006D314E"/>
    <w:rsid w:val="006D436A"/>
    <w:rsid w:val="006D4B61"/>
    <w:rsid w:val="006D7876"/>
    <w:rsid w:val="006E019F"/>
    <w:rsid w:val="006E148C"/>
    <w:rsid w:val="006E2129"/>
    <w:rsid w:val="006E2549"/>
    <w:rsid w:val="006E3DF1"/>
    <w:rsid w:val="006E57A6"/>
    <w:rsid w:val="006E6498"/>
    <w:rsid w:val="006F0DFC"/>
    <w:rsid w:val="006F16DD"/>
    <w:rsid w:val="006F1D3B"/>
    <w:rsid w:val="006F355B"/>
    <w:rsid w:val="006F35D7"/>
    <w:rsid w:val="00702E51"/>
    <w:rsid w:val="00704A43"/>
    <w:rsid w:val="007219B0"/>
    <w:rsid w:val="00722C70"/>
    <w:rsid w:val="00724E83"/>
    <w:rsid w:val="00733F8F"/>
    <w:rsid w:val="00734FF8"/>
    <w:rsid w:val="00735A07"/>
    <w:rsid w:val="007379D7"/>
    <w:rsid w:val="00740B5A"/>
    <w:rsid w:val="00743922"/>
    <w:rsid w:val="00744886"/>
    <w:rsid w:val="00745977"/>
    <w:rsid w:val="0074740F"/>
    <w:rsid w:val="007504C7"/>
    <w:rsid w:val="00755B54"/>
    <w:rsid w:val="00755DB3"/>
    <w:rsid w:val="0075710E"/>
    <w:rsid w:val="00757184"/>
    <w:rsid w:val="007574F3"/>
    <w:rsid w:val="00765922"/>
    <w:rsid w:val="00766DDF"/>
    <w:rsid w:val="00771179"/>
    <w:rsid w:val="00772FCE"/>
    <w:rsid w:val="00775281"/>
    <w:rsid w:val="00775DD7"/>
    <w:rsid w:val="00777005"/>
    <w:rsid w:val="007771C2"/>
    <w:rsid w:val="00777525"/>
    <w:rsid w:val="00777A04"/>
    <w:rsid w:val="00782B49"/>
    <w:rsid w:val="00782D69"/>
    <w:rsid w:val="00787603"/>
    <w:rsid w:val="00791EF5"/>
    <w:rsid w:val="007935A7"/>
    <w:rsid w:val="007A0B30"/>
    <w:rsid w:val="007A160D"/>
    <w:rsid w:val="007A2D8A"/>
    <w:rsid w:val="007A30CB"/>
    <w:rsid w:val="007A47D0"/>
    <w:rsid w:val="007A5583"/>
    <w:rsid w:val="007B0A85"/>
    <w:rsid w:val="007B11E2"/>
    <w:rsid w:val="007B16E8"/>
    <w:rsid w:val="007B27B5"/>
    <w:rsid w:val="007B286E"/>
    <w:rsid w:val="007B2C8A"/>
    <w:rsid w:val="007B412D"/>
    <w:rsid w:val="007B562F"/>
    <w:rsid w:val="007C124D"/>
    <w:rsid w:val="007C1279"/>
    <w:rsid w:val="007C228E"/>
    <w:rsid w:val="007C3AA1"/>
    <w:rsid w:val="007C5835"/>
    <w:rsid w:val="007D00F1"/>
    <w:rsid w:val="007D0149"/>
    <w:rsid w:val="007D0D98"/>
    <w:rsid w:val="007D3F13"/>
    <w:rsid w:val="007D770D"/>
    <w:rsid w:val="007E1E8D"/>
    <w:rsid w:val="007E1F9B"/>
    <w:rsid w:val="007E310B"/>
    <w:rsid w:val="007E7063"/>
    <w:rsid w:val="007E70A5"/>
    <w:rsid w:val="007F27F0"/>
    <w:rsid w:val="007F398D"/>
    <w:rsid w:val="007F547B"/>
    <w:rsid w:val="007F7AE3"/>
    <w:rsid w:val="00801C6F"/>
    <w:rsid w:val="00802220"/>
    <w:rsid w:val="0081024C"/>
    <w:rsid w:val="00810958"/>
    <w:rsid w:val="00816A54"/>
    <w:rsid w:val="00820C3B"/>
    <w:rsid w:val="0082264D"/>
    <w:rsid w:val="0082360E"/>
    <w:rsid w:val="00830001"/>
    <w:rsid w:val="008309C9"/>
    <w:rsid w:val="00830B6C"/>
    <w:rsid w:val="00834171"/>
    <w:rsid w:val="00837BC7"/>
    <w:rsid w:val="00842F28"/>
    <w:rsid w:val="008434B7"/>
    <w:rsid w:val="00846A86"/>
    <w:rsid w:val="00854898"/>
    <w:rsid w:val="00863493"/>
    <w:rsid w:val="00863594"/>
    <w:rsid w:val="00864CFF"/>
    <w:rsid w:val="00870401"/>
    <w:rsid w:val="00871A67"/>
    <w:rsid w:val="00872B02"/>
    <w:rsid w:val="00873B93"/>
    <w:rsid w:val="00873DFD"/>
    <w:rsid w:val="008744AD"/>
    <w:rsid w:val="008747FD"/>
    <w:rsid w:val="00876544"/>
    <w:rsid w:val="00876BBD"/>
    <w:rsid w:val="008857A5"/>
    <w:rsid w:val="00886620"/>
    <w:rsid w:val="0089049D"/>
    <w:rsid w:val="008934F7"/>
    <w:rsid w:val="00895CB2"/>
    <w:rsid w:val="00896E6E"/>
    <w:rsid w:val="008A0F8D"/>
    <w:rsid w:val="008A1A02"/>
    <w:rsid w:val="008A2EAF"/>
    <w:rsid w:val="008A467A"/>
    <w:rsid w:val="008A76AE"/>
    <w:rsid w:val="008A77AC"/>
    <w:rsid w:val="008B2A02"/>
    <w:rsid w:val="008B3C8B"/>
    <w:rsid w:val="008B5F8C"/>
    <w:rsid w:val="008B6A0E"/>
    <w:rsid w:val="008B7207"/>
    <w:rsid w:val="008C15B0"/>
    <w:rsid w:val="008C2F41"/>
    <w:rsid w:val="008C4949"/>
    <w:rsid w:val="008C5493"/>
    <w:rsid w:val="008C6F6C"/>
    <w:rsid w:val="008D13C1"/>
    <w:rsid w:val="008D18D5"/>
    <w:rsid w:val="008D24BE"/>
    <w:rsid w:val="008D40DB"/>
    <w:rsid w:val="008D42E6"/>
    <w:rsid w:val="008D5183"/>
    <w:rsid w:val="008D5B6D"/>
    <w:rsid w:val="008D7299"/>
    <w:rsid w:val="008E1AC3"/>
    <w:rsid w:val="008E42BD"/>
    <w:rsid w:val="008E493C"/>
    <w:rsid w:val="008E507E"/>
    <w:rsid w:val="008E62A6"/>
    <w:rsid w:val="008E6352"/>
    <w:rsid w:val="008F28D4"/>
    <w:rsid w:val="008F2FDA"/>
    <w:rsid w:val="008F5493"/>
    <w:rsid w:val="00900BFC"/>
    <w:rsid w:val="00903C45"/>
    <w:rsid w:val="009060C3"/>
    <w:rsid w:val="00911DC6"/>
    <w:rsid w:val="00911E0F"/>
    <w:rsid w:val="0091412B"/>
    <w:rsid w:val="00917126"/>
    <w:rsid w:val="00921ACC"/>
    <w:rsid w:val="00923AEE"/>
    <w:rsid w:val="009251F7"/>
    <w:rsid w:val="009264D6"/>
    <w:rsid w:val="00930567"/>
    <w:rsid w:val="00930D9B"/>
    <w:rsid w:val="00930DD2"/>
    <w:rsid w:val="00932605"/>
    <w:rsid w:val="00933BB1"/>
    <w:rsid w:val="009346F6"/>
    <w:rsid w:val="00940DB7"/>
    <w:rsid w:val="00941DCE"/>
    <w:rsid w:val="00943447"/>
    <w:rsid w:val="00944A3A"/>
    <w:rsid w:val="00945928"/>
    <w:rsid w:val="00945A16"/>
    <w:rsid w:val="00945F06"/>
    <w:rsid w:val="00946FD8"/>
    <w:rsid w:val="0095430B"/>
    <w:rsid w:val="00956F40"/>
    <w:rsid w:val="009622CF"/>
    <w:rsid w:val="00965A47"/>
    <w:rsid w:val="00965FFB"/>
    <w:rsid w:val="009663C6"/>
    <w:rsid w:val="009679D2"/>
    <w:rsid w:val="00970963"/>
    <w:rsid w:val="00971084"/>
    <w:rsid w:val="00973AE6"/>
    <w:rsid w:val="009760C9"/>
    <w:rsid w:val="00976968"/>
    <w:rsid w:val="009778B9"/>
    <w:rsid w:val="00977E89"/>
    <w:rsid w:val="00980836"/>
    <w:rsid w:val="00980AA2"/>
    <w:rsid w:val="00983F87"/>
    <w:rsid w:val="00986C15"/>
    <w:rsid w:val="00987ACA"/>
    <w:rsid w:val="00993CF8"/>
    <w:rsid w:val="00995A44"/>
    <w:rsid w:val="00996A20"/>
    <w:rsid w:val="009A5AF8"/>
    <w:rsid w:val="009B0CDD"/>
    <w:rsid w:val="009B0F57"/>
    <w:rsid w:val="009B1770"/>
    <w:rsid w:val="009B2BEE"/>
    <w:rsid w:val="009B3E8F"/>
    <w:rsid w:val="009B47D2"/>
    <w:rsid w:val="009B5216"/>
    <w:rsid w:val="009C1D8B"/>
    <w:rsid w:val="009D01B4"/>
    <w:rsid w:val="009D0E05"/>
    <w:rsid w:val="009D582A"/>
    <w:rsid w:val="009D6EE3"/>
    <w:rsid w:val="009D7A9D"/>
    <w:rsid w:val="009E3255"/>
    <w:rsid w:val="009E5104"/>
    <w:rsid w:val="009E71A4"/>
    <w:rsid w:val="009F0DC1"/>
    <w:rsid w:val="009F34DE"/>
    <w:rsid w:val="009F4913"/>
    <w:rsid w:val="009F6409"/>
    <w:rsid w:val="009F6991"/>
    <w:rsid w:val="00A01F9D"/>
    <w:rsid w:val="00A12E0B"/>
    <w:rsid w:val="00A143D0"/>
    <w:rsid w:val="00A154A0"/>
    <w:rsid w:val="00A2306F"/>
    <w:rsid w:val="00A25B8C"/>
    <w:rsid w:val="00A26509"/>
    <w:rsid w:val="00A3345C"/>
    <w:rsid w:val="00A33DB5"/>
    <w:rsid w:val="00A3485D"/>
    <w:rsid w:val="00A3621F"/>
    <w:rsid w:val="00A365CD"/>
    <w:rsid w:val="00A36E25"/>
    <w:rsid w:val="00A4276C"/>
    <w:rsid w:val="00A4457F"/>
    <w:rsid w:val="00A4712F"/>
    <w:rsid w:val="00A51DF1"/>
    <w:rsid w:val="00A51EE3"/>
    <w:rsid w:val="00A52E5E"/>
    <w:rsid w:val="00A53305"/>
    <w:rsid w:val="00A536ED"/>
    <w:rsid w:val="00A55D78"/>
    <w:rsid w:val="00A56980"/>
    <w:rsid w:val="00A578F7"/>
    <w:rsid w:val="00A6106A"/>
    <w:rsid w:val="00A622EE"/>
    <w:rsid w:val="00A63ACC"/>
    <w:rsid w:val="00A65C90"/>
    <w:rsid w:val="00A6634E"/>
    <w:rsid w:val="00A71F76"/>
    <w:rsid w:val="00A72A71"/>
    <w:rsid w:val="00A75974"/>
    <w:rsid w:val="00A75C34"/>
    <w:rsid w:val="00A838D0"/>
    <w:rsid w:val="00A86867"/>
    <w:rsid w:val="00A90511"/>
    <w:rsid w:val="00A9180E"/>
    <w:rsid w:val="00A931A7"/>
    <w:rsid w:val="00A94B61"/>
    <w:rsid w:val="00A95647"/>
    <w:rsid w:val="00A9681D"/>
    <w:rsid w:val="00AA47DD"/>
    <w:rsid w:val="00AA622D"/>
    <w:rsid w:val="00AB1787"/>
    <w:rsid w:val="00AB4363"/>
    <w:rsid w:val="00AB5961"/>
    <w:rsid w:val="00AB613B"/>
    <w:rsid w:val="00AB6623"/>
    <w:rsid w:val="00AC2E2D"/>
    <w:rsid w:val="00AD316E"/>
    <w:rsid w:val="00AD6790"/>
    <w:rsid w:val="00AD6AE3"/>
    <w:rsid w:val="00AD78A1"/>
    <w:rsid w:val="00AD7BEB"/>
    <w:rsid w:val="00AE104E"/>
    <w:rsid w:val="00AE26C5"/>
    <w:rsid w:val="00AE300A"/>
    <w:rsid w:val="00AE386A"/>
    <w:rsid w:val="00AE3CEC"/>
    <w:rsid w:val="00AE73E0"/>
    <w:rsid w:val="00AE77AC"/>
    <w:rsid w:val="00AE7B79"/>
    <w:rsid w:val="00AF1239"/>
    <w:rsid w:val="00AF3067"/>
    <w:rsid w:val="00AF5EC2"/>
    <w:rsid w:val="00AF63E3"/>
    <w:rsid w:val="00AF64A4"/>
    <w:rsid w:val="00AF7622"/>
    <w:rsid w:val="00B03F2D"/>
    <w:rsid w:val="00B04ED8"/>
    <w:rsid w:val="00B05C18"/>
    <w:rsid w:val="00B11C07"/>
    <w:rsid w:val="00B13A8F"/>
    <w:rsid w:val="00B17256"/>
    <w:rsid w:val="00B23858"/>
    <w:rsid w:val="00B3527C"/>
    <w:rsid w:val="00B35D16"/>
    <w:rsid w:val="00B40A3B"/>
    <w:rsid w:val="00B44818"/>
    <w:rsid w:val="00B45BF7"/>
    <w:rsid w:val="00B52842"/>
    <w:rsid w:val="00B5324B"/>
    <w:rsid w:val="00B64DC2"/>
    <w:rsid w:val="00B66249"/>
    <w:rsid w:val="00B715C5"/>
    <w:rsid w:val="00B748DD"/>
    <w:rsid w:val="00B76047"/>
    <w:rsid w:val="00B774AA"/>
    <w:rsid w:val="00B82C75"/>
    <w:rsid w:val="00B8431D"/>
    <w:rsid w:val="00B904CF"/>
    <w:rsid w:val="00B90DC0"/>
    <w:rsid w:val="00B91E47"/>
    <w:rsid w:val="00B92023"/>
    <w:rsid w:val="00B93BE3"/>
    <w:rsid w:val="00B94F89"/>
    <w:rsid w:val="00B959FA"/>
    <w:rsid w:val="00B96796"/>
    <w:rsid w:val="00BA06BD"/>
    <w:rsid w:val="00BA27E0"/>
    <w:rsid w:val="00BA3329"/>
    <w:rsid w:val="00BA34B7"/>
    <w:rsid w:val="00BA53EA"/>
    <w:rsid w:val="00BB0C01"/>
    <w:rsid w:val="00BB113A"/>
    <w:rsid w:val="00BB2175"/>
    <w:rsid w:val="00BB4D14"/>
    <w:rsid w:val="00BB559C"/>
    <w:rsid w:val="00BB5979"/>
    <w:rsid w:val="00BB6D82"/>
    <w:rsid w:val="00BC0103"/>
    <w:rsid w:val="00BC051C"/>
    <w:rsid w:val="00BC1C53"/>
    <w:rsid w:val="00BC25AD"/>
    <w:rsid w:val="00BC2CC8"/>
    <w:rsid w:val="00BC3D75"/>
    <w:rsid w:val="00BC5378"/>
    <w:rsid w:val="00BC58EB"/>
    <w:rsid w:val="00BC5DAF"/>
    <w:rsid w:val="00BD06CE"/>
    <w:rsid w:val="00BD520C"/>
    <w:rsid w:val="00BE0063"/>
    <w:rsid w:val="00BE1AA9"/>
    <w:rsid w:val="00BE5A8F"/>
    <w:rsid w:val="00BE7926"/>
    <w:rsid w:val="00BF0418"/>
    <w:rsid w:val="00BF45EC"/>
    <w:rsid w:val="00C00CF9"/>
    <w:rsid w:val="00C0135A"/>
    <w:rsid w:val="00C02F9A"/>
    <w:rsid w:val="00C0715C"/>
    <w:rsid w:val="00C075CB"/>
    <w:rsid w:val="00C10DB4"/>
    <w:rsid w:val="00C10FAE"/>
    <w:rsid w:val="00C1237B"/>
    <w:rsid w:val="00C14CC7"/>
    <w:rsid w:val="00C15530"/>
    <w:rsid w:val="00C17DB9"/>
    <w:rsid w:val="00C2168E"/>
    <w:rsid w:val="00C217AF"/>
    <w:rsid w:val="00C218A4"/>
    <w:rsid w:val="00C22597"/>
    <w:rsid w:val="00C227BE"/>
    <w:rsid w:val="00C22FE0"/>
    <w:rsid w:val="00C26ECF"/>
    <w:rsid w:val="00C31D51"/>
    <w:rsid w:val="00C32A82"/>
    <w:rsid w:val="00C3348A"/>
    <w:rsid w:val="00C33C89"/>
    <w:rsid w:val="00C35D16"/>
    <w:rsid w:val="00C37F9D"/>
    <w:rsid w:val="00C438F9"/>
    <w:rsid w:val="00C45345"/>
    <w:rsid w:val="00C502C8"/>
    <w:rsid w:val="00C50DD2"/>
    <w:rsid w:val="00C54512"/>
    <w:rsid w:val="00C56298"/>
    <w:rsid w:val="00C5665D"/>
    <w:rsid w:val="00C63CF2"/>
    <w:rsid w:val="00C662CD"/>
    <w:rsid w:val="00C70C84"/>
    <w:rsid w:val="00C75920"/>
    <w:rsid w:val="00C75E03"/>
    <w:rsid w:val="00C820F7"/>
    <w:rsid w:val="00C836D2"/>
    <w:rsid w:val="00C83826"/>
    <w:rsid w:val="00C86B53"/>
    <w:rsid w:val="00C910DD"/>
    <w:rsid w:val="00C94105"/>
    <w:rsid w:val="00C94DDC"/>
    <w:rsid w:val="00C95652"/>
    <w:rsid w:val="00C95984"/>
    <w:rsid w:val="00C9635D"/>
    <w:rsid w:val="00C97803"/>
    <w:rsid w:val="00C9796B"/>
    <w:rsid w:val="00CA093B"/>
    <w:rsid w:val="00CA14D5"/>
    <w:rsid w:val="00CA35BE"/>
    <w:rsid w:val="00CA76ED"/>
    <w:rsid w:val="00CB008A"/>
    <w:rsid w:val="00CB4B63"/>
    <w:rsid w:val="00CB58A6"/>
    <w:rsid w:val="00CC0F4C"/>
    <w:rsid w:val="00CC69B2"/>
    <w:rsid w:val="00CD159D"/>
    <w:rsid w:val="00CD19D1"/>
    <w:rsid w:val="00CD27A7"/>
    <w:rsid w:val="00CE0AFD"/>
    <w:rsid w:val="00CE23C7"/>
    <w:rsid w:val="00CE36AB"/>
    <w:rsid w:val="00CE5B00"/>
    <w:rsid w:val="00CE7CA9"/>
    <w:rsid w:val="00CF3401"/>
    <w:rsid w:val="00CF5095"/>
    <w:rsid w:val="00CF747E"/>
    <w:rsid w:val="00D00C55"/>
    <w:rsid w:val="00D0167C"/>
    <w:rsid w:val="00D01A2A"/>
    <w:rsid w:val="00D059C2"/>
    <w:rsid w:val="00D07613"/>
    <w:rsid w:val="00D1195C"/>
    <w:rsid w:val="00D17287"/>
    <w:rsid w:val="00D273A4"/>
    <w:rsid w:val="00D30C66"/>
    <w:rsid w:val="00D31022"/>
    <w:rsid w:val="00D327ED"/>
    <w:rsid w:val="00D3387A"/>
    <w:rsid w:val="00D3516A"/>
    <w:rsid w:val="00D422D1"/>
    <w:rsid w:val="00D426C9"/>
    <w:rsid w:val="00D427D6"/>
    <w:rsid w:val="00D44A17"/>
    <w:rsid w:val="00D453A1"/>
    <w:rsid w:val="00D4653A"/>
    <w:rsid w:val="00D5378F"/>
    <w:rsid w:val="00D54BA6"/>
    <w:rsid w:val="00D575D2"/>
    <w:rsid w:val="00D669BB"/>
    <w:rsid w:val="00D67A92"/>
    <w:rsid w:val="00D74111"/>
    <w:rsid w:val="00D74401"/>
    <w:rsid w:val="00D759C7"/>
    <w:rsid w:val="00D80098"/>
    <w:rsid w:val="00D819C8"/>
    <w:rsid w:val="00D8414D"/>
    <w:rsid w:val="00D8717F"/>
    <w:rsid w:val="00D909E4"/>
    <w:rsid w:val="00D93053"/>
    <w:rsid w:val="00D96A38"/>
    <w:rsid w:val="00DA10A3"/>
    <w:rsid w:val="00DA2575"/>
    <w:rsid w:val="00DA2C79"/>
    <w:rsid w:val="00DA30DA"/>
    <w:rsid w:val="00DA44F6"/>
    <w:rsid w:val="00DA68C2"/>
    <w:rsid w:val="00DA6D62"/>
    <w:rsid w:val="00DB1FBA"/>
    <w:rsid w:val="00DB2DB1"/>
    <w:rsid w:val="00DC1F7B"/>
    <w:rsid w:val="00DC46AF"/>
    <w:rsid w:val="00DD01BD"/>
    <w:rsid w:val="00DD059D"/>
    <w:rsid w:val="00DD05A2"/>
    <w:rsid w:val="00DD4271"/>
    <w:rsid w:val="00DE302E"/>
    <w:rsid w:val="00DE418D"/>
    <w:rsid w:val="00DE7DF4"/>
    <w:rsid w:val="00DF0619"/>
    <w:rsid w:val="00DF0E25"/>
    <w:rsid w:val="00DF3A64"/>
    <w:rsid w:val="00DF4054"/>
    <w:rsid w:val="00DF69CE"/>
    <w:rsid w:val="00E0713A"/>
    <w:rsid w:val="00E12DDC"/>
    <w:rsid w:val="00E12F52"/>
    <w:rsid w:val="00E14AB2"/>
    <w:rsid w:val="00E17D31"/>
    <w:rsid w:val="00E27BE4"/>
    <w:rsid w:val="00E31482"/>
    <w:rsid w:val="00E31AA9"/>
    <w:rsid w:val="00E40D91"/>
    <w:rsid w:val="00E4127B"/>
    <w:rsid w:val="00E41AC8"/>
    <w:rsid w:val="00E45DF8"/>
    <w:rsid w:val="00E469CF"/>
    <w:rsid w:val="00E5017E"/>
    <w:rsid w:val="00E54B07"/>
    <w:rsid w:val="00E62EFA"/>
    <w:rsid w:val="00E72B65"/>
    <w:rsid w:val="00E72CFC"/>
    <w:rsid w:val="00E73128"/>
    <w:rsid w:val="00E754FA"/>
    <w:rsid w:val="00E760BA"/>
    <w:rsid w:val="00E808DE"/>
    <w:rsid w:val="00E81978"/>
    <w:rsid w:val="00E8278A"/>
    <w:rsid w:val="00E90174"/>
    <w:rsid w:val="00E90D83"/>
    <w:rsid w:val="00E918AA"/>
    <w:rsid w:val="00E91A72"/>
    <w:rsid w:val="00E91C7C"/>
    <w:rsid w:val="00E945D5"/>
    <w:rsid w:val="00E959C6"/>
    <w:rsid w:val="00EA08FD"/>
    <w:rsid w:val="00EA4662"/>
    <w:rsid w:val="00EA75C2"/>
    <w:rsid w:val="00EB100C"/>
    <w:rsid w:val="00EB104F"/>
    <w:rsid w:val="00EB2641"/>
    <w:rsid w:val="00EB547B"/>
    <w:rsid w:val="00EB7CD2"/>
    <w:rsid w:val="00EC4384"/>
    <w:rsid w:val="00EC438D"/>
    <w:rsid w:val="00EC6B5B"/>
    <w:rsid w:val="00EC7B2C"/>
    <w:rsid w:val="00EC7DB9"/>
    <w:rsid w:val="00ED3391"/>
    <w:rsid w:val="00ED48C4"/>
    <w:rsid w:val="00ED6C9A"/>
    <w:rsid w:val="00ED75AF"/>
    <w:rsid w:val="00ED7CCA"/>
    <w:rsid w:val="00EE049F"/>
    <w:rsid w:val="00EE10E1"/>
    <w:rsid w:val="00EF0172"/>
    <w:rsid w:val="00EF0675"/>
    <w:rsid w:val="00EF1909"/>
    <w:rsid w:val="00EF2C9D"/>
    <w:rsid w:val="00EF33E3"/>
    <w:rsid w:val="00EF59B6"/>
    <w:rsid w:val="00F00C3D"/>
    <w:rsid w:val="00F015B6"/>
    <w:rsid w:val="00F026B6"/>
    <w:rsid w:val="00F029FC"/>
    <w:rsid w:val="00F07992"/>
    <w:rsid w:val="00F14F41"/>
    <w:rsid w:val="00F16803"/>
    <w:rsid w:val="00F1773D"/>
    <w:rsid w:val="00F20346"/>
    <w:rsid w:val="00F2087D"/>
    <w:rsid w:val="00F2146A"/>
    <w:rsid w:val="00F2768F"/>
    <w:rsid w:val="00F308A5"/>
    <w:rsid w:val="00F315D0"/>
    <w:rsid w:val="00F3416D"/>
    <w:rsid w:val="00F35398"/>
    <w:rsid w:val="00F36DF1"/>
    <w:rsid w:val="00F403CE"/>
    <w:rsid w:val="00F40918"/>
    <w:rsid w:val="00F4484A"/>
    <w:rsid w:val="00F451C7"/>
    <w:rsid w:val="00F45867"/>
    <w:rsid w:val="00F46D28"/>
    <w:rsid w:val="00F47012"/>
    <w:rsid w:val="00F47334"/>
    <w:rsid w:val="00F47C6F"/>
    <w:rsid w:val="00F519D9"/>
    <w:rsid w:val="00F53EB4"/>
    <w:rsid w:val="00F571A4"/>
    <w:rsid w:val="00F618FF"/>
    <w:rsid w:val="00F6524C"/>
    <w:rsid w:val="00F77831"/>
    <w:rsid w:val="00F80D4F"/>
    <w:rsid w:val="00F90709"/>
    <w:rsid w:val="00F92BDA"/>
    <w:rsid w:val="00F93C8F"/>
    <w:rsid w:val="00F9548C"/>
    <w:rsid w:val="00F9653D"/>
    <w:rsid w:val="00FA2EE5"/>
    <w:rsid w:val="00FA7706"/>
    <w:rsid w:val="00FA7C13"/>
    <w:rsid w:val="00FB17E9"/>
    <w:rsid w:val="00FB4AEB"/>
    <w:rsid w:val="00FB727C"/>
    <w:rsid w:val="00FC22CB"/>
    <w:rsid w:val="00FC2FC2"/>
    <w:rsid w:val="00FC44C7"/>
    <w:rsid w:val="00FC48DA"/>
    <w:rsid w:val="00FC581A"/>
    <w:rsid w:val="00FC794C"/>
    <w:rsid w:val="00FC7D2C"/>
    <w:rsid w:val="00FE196D"/>
    <w:rsid w:val="00FE3D4D"/>
    <w:rsid w:val="00FE627B"/>
    <w:rsid w:val="00FE7BC2"/>
    <w:rsid w:val="00FF01F0"/>
    <w:rsid w:val="00FF1386"/>
    <w:rsid w:val="00FF2D4C"/>
    <w:rsid w:val="00FF5B13"/>
    <w:rsid w:val="00FF72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4097">
      <o:colormru v:ext="edit" colors="#521b39"/>
    </o:shapedefaults>
    <o:shapelayout v:ext="edit">
      <o:idmap v:ext="edit" data="1"/>
    </o:shapelayout>
  </w:shapeDefaults>
  <w:decimalSymbol w:val=","/>
  <w:listSeparator w:val=";"/>
  <w14:docId w14:val="4365F150"/>
  <w15:docId w15:val="{602019B4-7319-4AF3-828A-B1212501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FA7"/>
    <w:pPr>
      <w:spacing w:after="160" w:line="259" w:lineRule="auto"/>
    </w:pPr>
    <w:rPr>
      <w:rFonts w:ascii="Exo Regular" w:hAnsi="Exo Regular"/>
      <w:sz w:val="22"/>
      <w:szCs w:val="22"/>
      <w:lang w:eastAsia="en-US"/>
    </w:rPr>
  </w:style>
  <w:style w:type="paragraph" w:styleId="Titre1">
    <w:name w:val="heading 1"/>
    <w:basedOn w:val="Normal"/>
    <w:next w:val="Normal"/>
    <w:link w:val="Titre1Car"/>
    <w:uiPriority w:val="9"/>
    <w:qFormat/>
    <w:rsid w:val="006B3759"/>
    <w:pPr>
      <w:keepNext/>
      <w:numPr>
        <w:numId w:val="21"/>
      </w:numPr>
      <w:spacing w:before="240" w:after="60"/>
      <w:jc w:val="center"/>
      <w:outlineLvl w:val="0"/>
    </w:pPr>
    <w:rPr>
      <w:rFonts w:ascii="Exo Light" w:eastAsia="Times New Roman" w:hAnsi="Exo Light"/>
      <w:b/>
      <w:bCs/>
      <w:kern w:val="32"/>
      <w:sz w:val="32"/>
      <w:szCs w:val="32"/>
    </w:rPr>
  </w:style>
  <w:style w:type="paragraph" w:styleId="Titre2">
    <w:name w:val="heading 2"/>
    <w:basedOn w:val="Normal"/>
    <w:next w:val="Normal"/>
    <w:link w:val="Titre2Car"/>
    <w:unhideWhenUsed/>
    <w:qFormat/>
    <w:rsid w:val="006B3759"/>
    <w:pPr>
      <w:numPr>
        <w:numId w:val="2"/>
      </w:numPr>
      <w:spacing w:after="0"/>
      <w:jc w:val="both"/>
      <w:outlineLvl w:val="1"/>
    </w:pPr>
    <w:rPr>
      <w:b/>
      <w:sz w:val="24"/>
      <w:szCs w:val="24"/>
    </w:rPr>
  </w:style>
  <w:style w:type="paragraph" w:styleId="Titre3">
    <w:name w:val="heading 3"/>
    <w:basedOn w:val="Normal"/>
    <w:next w:val="Normal"/>
    <w:link w:val="Titre3Car"/>
    <w:uiPriority w:val="9"/>
    <w:unhideWhenUsed/>
    <w:qFormat/>
    <w:rsid w:val="002A79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3B359D"/>
    <w:pPr>
      <w:keepNext/>
      <w:spacing w:before="240" w:after="60"/>
      <w:outlineLvl w:val="3"/>
    </w:pPr>
    <w:rPr>
      <w:rFonts w:ascii="Calibri" w:eastAsia="Times New Roman" w:hAnsi="Calibri"/>
      <w:b/>
      <w:bCs/>
      <w:sz w:val="28"/>
      <w:szCs w:val="28"/>
    </w:rPr>
  </w:style>
  <w:style w:type="paragraph" w:styleId="Titre5">
    <w:name w:val="heading 5"/>
    <w:basedOn w:val="Paragraphedeliste"/>
    <w:next w:val="Normal"/>
    <w:link w:val="Titre5Car"/>
    <w:uiPriority w:val="9"/>
    <w:qFormat/>
    <w:rsid w:val="00941DCE"/>
    <w:pPr>
      <w:numPr>
        <w:ilvl w:val="1"/>
        <w:numId w:val="27"/>
      </w:numPr>
      <w:spacing w:after="0"/>
      <w:jc w:val="both"/>
      <w:outlineLvl w:val="4"/>
    </w:pPr>
    <w:rPr>
      <w:rFonts w:cs="Arial"/>
      <w:i/>
      <w:u w:val="single"/>
    </w:rPr>
  </w:style>
  <w:style w:type="paragraph" w:styleId="Titre6">
    <w:name w:val="heading 6"/>
    <w:basedOn w:val="Normal"/>
    <w:next w:val="Normal"/>
    <w:link w:val="Titre6Car"/>
    <w:uiPriority w:val="9"/>
    <w:semiHidden/>
    <w:unhideWhenUsed/>
    <w:qFormat/>
    <w:rsid w:val="00941DC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581A"/>
    <w:pPr>
      <w:tabs>
        <w:tab w:val="center" w:pos="4536"/>
        <w:tab w:val="right" w:pos="9072"/>
      </w:tabs>
      <w:spacing w:after="0" w:line="240" w:lineRule="auto"/>
    </w:pPr>
  </w:style>
  <w:style w:type="character" w:customStyle="1" w:styleId="En-tteCar">
    <w:name w:val="En-tête Car"/>
    <w:basedOn w:val="Policepardfaut"/>
    <w:link w:val="En-tte"/>
    <w:uiPriority w:val="99"/>
    <w:rsid w:val="00FC581A"/>
  </w:style>
  <w:style w:type="paragraph" w:styleId="Pieddepage">
    <w:name w:val="footer"/>
    <w:aliases w:val=" Car2, Car3,Car2, Car4,Car4,Car3"/>
    <w:basedOn w:val="Normal"/>
    <w:link w:val="PieddepageCar"/>
    <w:uiPriority w:val="99"/>
    <w:unhideWhenUsed/>
    <w:rsid w:val="00FC581A"/>
    <w:pPr>
      <w:tabs>
        <w:tab w:val="center" w:pos="4536"/>
        <w:tab w:val="right" w:pos="9072"/>
      </w:tabs>
      <w:spacing w:after="0" w:line="240" w:lineRule="auto"/>
    </w:pPr>
  </w:style>
  <w:style w:type="character" w:customStyle="1" w:styleId="PieddepageCar">
    <w:name w:val="Pied de page Car"/>
    <w:aliases w:val=" Car2 Car, Car3 Car,Car2 Car, Car4 Car,Car4 Car,Car3 Car"/>
    <w:basedOn w:val="Policepardfaut"/>
    <w:link w:val="Pieddepage"/>
    <w:uiPriority w:val="99"/>
    <w:rsid w:val="00FC581A"/>
  </w:style>
  <w:style w:type="paragraph" w:styleId="Textedebulles">
    <w:name w:val="Balloon Text"/>
    <w:basedOn w:val="Normal"/>
    <w:link w:val="TextedebullesCar"/>
    <w:uiPriority w:val="99"/>
    <w:semiHidden/>
    <w:unhideWhenUsed/>
    <w:rsid w:val="00FC581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FC581A"/>
    <w:rPr>
      <w:rFonts w:ascii="Segoe UI" w:hAnsi="Segoe UI" w:cs="Segoe UI"/>
      <w:sz w:val="18"/>
      <w:szCs w:val="18"/>
    </w:rPr>
  </w:style>
  <w:style w:type="table" w:styleId="Grilledutableau">
    <w:name w:val="Table Grid"/>
    <w:basedOn w:val="TableauNormal"/>
    <w:uiPriority w:val="59"/>
    <w:rsid w:val="00F17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51">
    <w:name w:val="Tableau simple 51"/>
    <w:basedOn w:val="TableauNormal"/>
    <w:uiPriority w:val="45"/>
    <w:rsid w:val="00F1773D"/>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31">
    <w:name w:val="Tableau Grille 31"/>
    <w:basedOn w:val="TableauNormal"/>
    <w:uiPriority w:val="48"/>
    <w:rsid w:val="00F1773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styleId="Numrodepage">
    <w:name w:val="page number"/>
    <w:uiPriority w:val="99"/>
    <w:unhideWhenUsed/>
    <w:rsid w:val="00775DD7"/>
  </w:style>
  <w:style w:type="character" w:styleId="Lienhypertexte">
    <w:name w:val="Hyperlink"/>
    <w:uiPriority w:val="99"/>
    <w:unhideWhenUsed/>
    <w:rsid w:val="00C10FAE"/>
    <w:rPr>
      <w:color w:val="0563C1"/>
      <w:u w:val="single"/>
    </w:rPr>
  </w:style>
  <w:style w:type="paragraph" w:customStyle="1" w:styleId="Normal2">
    <w:name w:val="Normal2"/>
    <w:basedOn w:val="Normal"/>
    <w:link w:val="Normal2Car"/>
    <w:rsid w:val="00D07613"/>
    <w:pPr>
      <w:keepLines/>
      <w:tabs>
        <w:tab w:val="left" w:pos="567"/>
        <w:tab w:val="left" w:pos="851"/>
        <w:tab w:val="left" w:pos="1134"/>
      </w:tabs>
      <w:spacing w:after="0" w:line="240" w:lineRule="auto"/>
      <w:ind w:left="284" w:firstLine="284"/>
      <w:jc w:val="both"/>
    </w:pPr>
    <w:rPr>
      <w:rFonts w:ascii="Times New Roman" w:eastAsia="Times New Roman" w:hAnsi="Times New Roman"/>
      <w:sz w:val="20"/>
      <w:szCs w:val="20"/>
      <w:lang w:val="x-none" w:eastAsia="fr-FR"/>
    </w:rPr>
  </w:style>
  <w:style w:type="character" w:customStyle="1" w:styleId="Normal2Car">
    <w:name w:val="Normal2 Car"/>
    <w:link w:val="Normal2"/>
    <w:rsid w:val="00D07613"/>
    <w:rPr>
      <w:rFonts w:ascii="Times New Roman" w:eastAsia="Times New Roman" w:hAnsi="Times New Roman"/>
      <w:lang w:val="x-none"/>
    </w:rPr>
  </w:style>
  <w:style w:type="paragraph" w:styleId="Commentaire">
    <w:name w:val="annotation text"/>
    <w:basedOn w:val="Normal"/>
    <w:link w:val="CommentaireCar"/>
    <w:uiPriority w:val="99"/>
    <w:unhideWhenUsed/>
    <w:rsid w:val="00E17D31"/>
    <w:pPr>
      <w:spacing w:after="0" w:line="240" w:lineRule="auto"/>
    </w:pPr>
    <w:rPr>
      <w:rFonts w:ascii="Times New Roman" w:eastAsia="Times New Roman" w:hAnsi="Times New Roman"/>
      <w:sz w:val="20"/>
      <w:szCs w:val="20"/>
      <w:lang w:val="x-none" w:eastAsia="x-none"/>
    </w:rPr>
  </w:style>
  <w:style w:type="character" w:customStyle="1" w:styleId="CommentaireCar">
    <w:name w:val="Commentaire Car"/>
    <w:link w:val="Commentaire"/>
    <w:uiPriority w:val="99"/>
    <w:rsid w:val="00E17D31"/>
    <w:rPr>
      <w:rFonts w:ascii="Times New Roman" w:eastAsia="Times New Roman" w:hAnsi="Times New Roman"/>
      <w:lang w:val="x-none" w:eastAsia="x-none"/>
    </w:rPr>
  </w:style>
  <w:style w:type="paragraph" w:styleId="Paragraphedeliste">
    <w:name w:val="List Paragraph"/>
    <w:aliases w:val="Devis"/>
    <w:basedOn w:val="Normal"/>
    <w:uiPriority w:val="34"/>
    <w:qFormat/>
    <w:rsid w:val="002F1E9C"/>
    <w:pPr>
      <w:spacing w:before="120" w:after="120" w:line="240" w:lineRule="auto"/>
      <w:ind w:left="720"/>
      <w:contextualSpacing/>
    </w:pPr>
    <w:rPr>
      <w:rFonts w:eastAsia="Times New Roman"/>
      <w:szCs w:val="20"/>
      <w:lang w:eastAsia="fr-FR"/>
    </w:rPr>
  </w:style>
  <w:style w:type="character" w:customStyle="1" w:styleId="Titre2Car">
    <w:name w:val="Titre 2 Car"/>
    <w:link w:val="Titre2"/>
    <w:rsid w:val="006B3759"/>
    <w:rPr>
      <w:rFonts w:ascii="Exo Regular" w:hAnsi="Exo Regular"/>
      <w:b/>
      <w:sz w:val="24"/>
      <w:szCs w:val="24"/>
      <w:lang w:eastAsia="en-US"/>
    </w:rPr>
  </w:style>
  <w:style w:type="character" w:styleId="Marquedecommentaire">
    <w:name w:val="annotation reference"/>
    <w:uiPriority w:val="99"/>
    <w:semiHidden/>
    <w:unhideWhenUsed/>
    <w:rsid w:val="00C94DDC"/>
    <w:rPr>
      <w:sz w:val="16"/>
      <w:szCs w:val="16"/>
    </w:rPr>
  </w:style>
  <w:style w:type="paragraph" w:styleId="Objetducommentaire">
    <w:name w:val="annotation subject"/>
    <w:basedOn w:val="Commentaire"/>
    <w:next w:val="Commentaire"/>
    <w:link w:val="ObjetducommentaireCar"/>
    <w:uiPriority w:val="99"/>
    <w:semiHidden/>
    <w:unhideWhenUsed/>
    <w:rsid w:val="00C94DDC"/>
    <w:pPr>
      <w:spacing w:after="160" w:line="259" w:lineRule="auto"/>
    </w:pPr>
    <w:rPr>
      <w:rFonts w:ascii="Calibri" w:eastAsia="Calibri" w:hAnsi="Calibri"/>
      <w:b/>
      <w:bCs/>
      <w:lang w:val="fr-FR" w:eastAsia="en-US"/>
    </w:rPr>
  </w:style>
  <w:style w:type="character" w:customStyle="1" w:styleId="ObjetducommentaireCar">
    <w:name w:val="Objet du commentaire Car"/>
    <w:link w:val="Objetducommentaire"/>
    <w:uiPriority w:val="99"/>
    <w:semiHidden/>
    <w:rsid w:val="00C94DDC"/>
    <w:rPr>
      <w:rFonts w:ascii="Times New Roman" w:eastAsia="Times New Roman" w:hAnsi="Times New Roman"/>
      <w:b/>
      <w:bCs/>
      <w:lang w:val="x-none" w:eastAsia="en-US"/>
    </w:rPr>
  </w:style>
  <w:style w:type="paragraph" w:customStyle="1" w:styleId="Normal1">
    <w:name w:val="Normal1"/>
    <w:basedOn w:val="Normal"/>
    <w:autoRedefine/>
    <w:rsid w:val="00510A8B"/>
    <w:pPr>
      <w:keepLines/>
      <w:tabs>
        <w:tab w:val="left" w:pos="284"/>
        <w:tab w:val="left" w:pos="567"/>
        <w:tab w:val="left" w:pos="851"/>
      </w:tabs>
      <w:spacing w:after="0" w:line="240" w:lineRule="auto"/>
      <w:ind w:firstLine="284"/>
      <w:jc w:val="both"/>
    </w:pPr>
    <w:rPr>
      <w:rFonts w:ascii="Times New Roman" w:eastAsia="Times New Roman" w:hAnsi="Times New Roman"/>
      <w:lang w:eastAsia="fr-FR"/>
    </w:rPr>
  </w:style>
  <w:style w:type="table" w:customStyle="1" w:styleId="TableauGrille2-Accentuation31">
    <w:name w:val="Tableau Grille 2 - Accentuation 31"/>
    <w:basedOn w:val="TableauNormal"/>
    <w:uiPriority w:val="47"/>
    <w:rsid w:val="00E5017E"/>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Grille21">
    <w:name w:val="Tableau Grille 21"/>
    <w:basedOn w:val="TableauNormal"/>
    <w:uiPriority w:val="47"/>
    <w:rsid w:val="00E5017E"/>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rpsdetexte">
    <w:name w:val="Body Text"/>
    <w:basedOn w:val="Normal"/>
    <w:link w:val="CorpsdetexteCar"/>
    <w:rsid w:val="006E6498"/>
    <w:pPr>
      <w:spacing w:after="0" w:line="240" w:lineRule="auto"/>
      <w:jc w:val="center"/>
    </w:pPr>
    <w:rPr>
      <w:rFonts w:ascii="Times New Roman" w:eastAsia="Times New Roman" w:hAnsi="Times New Roman"/>
      <w:b/>
      <w:bCs/>
      <w:lang w:val="x-none" w:eastAsia="x-none"/>
    </w:rPr>
  </w:style>
  <w:style w:type="character" w:customStyle="1" w:styleId="CorpsdetexteCar">
    <w:name w:val="Corps de texte Car"/>
    <w:link w:val="Corpsdetexte"/>
    <w:rsid w:val="006E6498"/>
    <w:rPr>
      <w:rFonts w:ascii="Times New Roman" w:eastAsia="Times New Roman" w:hAnsi="Times New Roman"/>
      <w:b/>
      <w:bCs/>
      <w:sz w:val="22"/>
      <w:szCs w:val="22"/>
      <w:lang w:val="x-none" w:eastAsia="x-none"/>
    </w:rPr>
  </w:style>
  <w:style w:type="paragraph" w:styleId="Retraitcorpsdetexte">
    <w:name w:val="Body Text Indent"/>
    <w:basedOn w:val="Normal"/>
    <w:link w:val="RetraitcorpsdetexteCar"/>
    <w:uiPriority w:val="99"/>
    <w:semiHidden/>
    <w:unhideWhenUsed/>
    <w:rsid w:val="006E6498"/>
    <w:pPr>
      <w:spacing w:after="120"/>
      <w:ind w:left="283"/>
    </w:pPr>
  </w:style>
  <w:style w:type="character" w:customStyle="1" w:styleId="RetraitcorpsdetexteCar">
    <w:name w:val="Retrait corps de texte Car"/>
    <w:link w:val="Retraitcorpsdetexte"/>
    <w:uiPriority w:val="99"/>
    <w:semiHidden/>
    <w:rsid w:val="006E6498"/>
    <w:rPr>
      <w:sz w:val="22"/>
      <w:szCs w:val="22"/>
      <w:lang w:eastAsia="en-US"/>
    </w:rPr>
  </w:style>
  <w:style w:type="paragraph" w:styleId="Textebrut">
    <w:name w:val="Plain Text"/>
    <w:basedOn w:val="Normal"/>
    <w:link w:val="TextebrutCar"/>
    <w:uiPriority w:val="99"/>
    <w:semiHidden/>
    <w:unhideWhenUsed/>
    <w:rsid w:val="00573591"/>
    <w:pPr>
      <w:spacing w:after="0" w:line="240" w:lineRule="auto"/>
    </w:pPr>
    <w:rPr>
      <w:rFonts w:ascii="Courier New" w:hAnsi="Courier New" w:cs="Courier New"/>
      <w:sz w:val="20"/>
      <w:szCs w:val="20"/>
      <w:lang w:eastAsia="fr-FR"/>
    </w:rPr>
  </w:style>
  <w:style w:type="character" w:customStyle="1" w:styleId="TextebrutCar">
    <w:name w:val="Texte brut Car"/>
    <w:link w:val="Textebrut"/>
    <w:uiPriority w:val="99"/>
    <w:semiHidden/>
    <w:rsid w:val="00573591"/>
    <w:rPr>
      <w:rFonts w:ascii="Courier New" w:hAnsi="Courier New" w:cs="Courier New"/>
    </w:rPr>
  </w:style>
  <w:style w:type="paragraph" w:styleId="Corpsdetexte3">
    <w:name w:val="Body Text 3"/>
    <w:basedOn w:val="Normal"/>
    <w:link w:val="Corpsdetexte3Car"/>
    <w:unhideWhenUsed/>
    <w:rsid w:val="004C1FD0"/>
    <w:pPr>
      <w:spacing w:after="120" w:line="240" w:lineRule="auto"/>
    </w:pPr>
    <w:rPr>
      <w:rFonts w:ascii="Times New Roman" w:eastAsia="Times New Roman" w:hAnsi="Times New Roman"/>
      <w:sz w:val="16"/>
      <w:szCs w:val="16"/>
      <w:lang w:eastAsia="fr-FR"/>
    </w:rPr>
  </w:style>
  <w:style w:type="character" w:customStyle="1" w:styleId="Corpsdetexte3Car">
    <w:name w:val="Corps de texte 3 Car"/>
    <w:link w:val="Corpsdetexte3"/>
    <w:rsid w:val="004C1FD0"/>
    <w:rPr>
      <w:rFonts w:ascii="Times New Roman" w:eastAsia="Times New Roman" w:hAnsi="Times New Roman"/>
      <w:sz w:val="16"/>
      <w:szCs w:val="16"/>
    </w:rPr>
  </w:style>
  <w:style w:type="paragraph" w:customStyle="1" w:styleId="Default">
    <w:name w:val="Default"/>
    <w:rsid w:val="00945928"/>
    <w:pPr>
      <w:autoSpaceDE w:val="0"/>
      <w:autoSpaceDN w:val="0"/>
      <w:adjustRightInd w:val="0"/>
    </w:pPr>
    <w:rPr>
      <w:rFonts w:ascii="Garamond" w:hAnsi="Garamond" w:cs="Garamond"/>
      <w:color w:val="000000"/>
      <w:sz w:val="24"/>
      <w:szCs w:val="24"/>
    </w:rPr>
  </w:style>
  <w:style w:type="character" w:customStyle="1" w:styleId="Titre5Car">
    <w:name w:val="Titre 5 Car"/>
    <w:link w:val="Titre5"/>
    <w:uiPriority w:val="9"/>
    <w:rsid w:val="00941DCE"/>
    <w:rPr>
      <w:rFonts w:ascii="Exo Regular" w:eastAsia="Times New Roman" w:hAnsi="Exo Regular" w:cs="Arial"/>
      <w:i/>
      <w:sz w:val="22"/>
      <w:u w:val="single"/>
    </w:rPr>
  </w:style>
  <w:style w:type="paragraph" w:styleId="Retraitcorpsdetexte3">
    <w:name w:val="Body Text Indent 3"/>
    <w:basedOn w:val="Normal"/>
    <w:link w:val="Retraitcorpsdetexte3Car"/>
    <w:uiPriority w:val="99"/>
    <w:semiHidden/>
    <w:unhideWhenUsed/>
    <w:rsid w:val="00FE3D4D"/>
    <w:pPr>
      <w:spacing w:after="120"/>
      <w:ind w:left="283"/>
    </w:pPr>
    <w:rPr>
      <w:sz w:val="16"/>
      <w:szCs w:val="16"/>
    </w:rPr>
  </w:style>
  <w:style w:type="character" w:customStyle="1" w:styleId="Retraitcorpsdetexte3Car">
    <w:name w:val="Retrait corps de texte 3 Car"/>
    <w:link w:val="Retraitcorpsdetexte3"/>
    <w:uiPriority w:val="99"/>
    <w:semiHidden/>
    <w:rsid w:val="00FE3D4D"/>
    <w:rPr>
      <w:sz w:val="16"/>
      <w:szCs w:val="16"/>
      <w:lang w:eastAsia="en-US"/>
    </w:rPr>
  </w:style>
  <w:style w:type="paragraph" w:customStyle="1" w:styleId="TableParagraph">
    <w:name w:val="Table Paragraph"/>
    <w:basedOn w:val="Normal"/>
    <w:uiPriority w:val="1"/>
    <w:qFormat/>
    <w:rsid w:val="00DE302E"/>
    <w:pPr>
      <w:widowControl w:val="0"/>
      <w:spacing w:after="0" w:line="240" w:lineRule="auto"/>
    </w:pPr>
    <w:rPr>
      <w:lang w:val="en-US"/>
    </w:rPr>
  </w:style>
  <w:style w:type="character" w:customStyle="1" w:styleId="Titre4Car">
    <w:name w:val="Titre 4 Car"/>
    <w:link w:val="Titre4"/>
    <w:uiPriority w:val="9"/>
    <w:semiHidden/>
    <w:rsid w:val="003B359D"/>
    <w:rPr>
      <w:rFonts w:ascii="Calibri" w:eastAsia="Times New Roman" w:hAnsi="Calibri" w:cs="Times New Roman"/>
      <w:b/>
      <w:bCs/>
      <w:sz w:val="28"/>
      <w:szCs w:val="28"/>
      <w:lang w:eastAsia="en-US"/>
    </w:rPr>
  </w:style>
  <w:style w:type="character" w:customStyle="1" w:styleId="Titre1Car">
    <w:name w:val="Titre 1 Car"/>
    <w:link w:val="Titre1"/>
    <w:uiPriority w:val="9"/>
    <w:rsid w:val="006B3759"/>
    <w:rPr>
      <w:rFonts w:ascii="Exo Light" w:eastAsia="Times New Roman" w:hAnsi="Exo Light"/>
      <w:b/>
      <w:bCs/>
      <w:kern w:val="32"/>
      <w:sz w:val="32"/>
      <w:szCs w:val="32"/>
      <w:lang w:eastAsia="en-US"/>
    </w:rPr>
  </w:style>
  <w:style w:type="paragraph" w:styleId="TM1">
    <w:name w:val="toc 1"/>
    <w:basedOn w:val="Normal"/>
    <w:next w:val="Normal"/>
    <w:link w:val="TM1Car"/>
    <w:autoRedefine/>
    <w:uiPriority w:val="39"/>
    <w:unhideWhenUsed/>
    <w:rsid w:val="004C0C94"/>
    <w:pPr>
      <w:tabs>
        <w:tab w:val="left" w:pos="440"/>
        <w:tab w:val="right" w:leader="dot" w:pos="9062"/>
      </w:tabs>
    </w:pPr>
    <w:rPr>
      <w:b/>
      <w:noProof/>
      <w:color w:val="551B39"/>
    </w:rPr>
  </w:style>
  <w:style w:type="paragraph" w:styleId="En-ttedetabledesmatires">
    <w:name w:val="TOC Heading"/>
    <w:basedOn w:val="Titre1"/>
    <w:next w:val="Normal"/>
    <w:uiPriority w:val="39"/>
    <w:unhideWhenUsed/>
    <w:qFormat/>
    <w:rsid w:val="00A154A0"/>
    <w:pPr>
      <w:keepLines/>
      <w:numPr>
        <w:numId w:val="0"/>
      </w:numPr>
      <w:spacing w:after="0"/>
      <w:jc w:val="left"/>
      <w:outlineLvl w:val="9"/>
    </w:pPr>
    <w:rPr>
      <w:rFonts w:ascii="Calibri Light" w:hAnsi="Calibri Light"/>
      <w:b w:val="0"/>
      <w:bCs w:val="0"/>
      <w:color w:val="2E74B5"/>
      <w:kern w:val="0"/>
      <w:lang w:eastAsia="fr-FR"/>
    </w:rPr>
  </w:style>
  <w:style w:type="paragraph" w:styleId="TM2">
    <w:name w:val="toc 2"/>
    <w:basedOn w:val="Normal"/>
    <w:next w:val="Normal"/>
    <w:link w:val="TM2Car"/>
    <w:autoRedefine/>
    <w:uiPriority w:val="39"/>
    <w:unhideWhenUsed/>
    <w:rsid w:val="004A5D09"/>
    <w:pPr>
      <w:tabs>
        <w:tab w:val="left" w:pos="709"/>
        <w:tab w:val="right" w:leader="dot" w:pos="9062"/>
      </w:tabs>
      <w:ind w:left="220"/>
    </w:pPr>
  </w:style>
  <w:style w:type="paragraph" w:customStyle="1" w:styleId="Sommaire1">
    <w:name w:val="Sommaire 1"/>
    <w:basedOn w:val="TM1"/>
    <w:link w:val="Sommaire1Car"/>
    <w:qFormat/>
    <w:rsid w:val="004A5D09"/>
    <w:pPr>
      <w:spacing w:before="120"/>
    </w:pPr>
    <w:rPr>
      <w:b w:val="0"/>
      <w:color w:val="521B39"/>
    </w:rPr>
  </w:style>
  <w:style w:type="paragraph" w:customStyle="1" w:styleId="Sommaire2">
    <w:name w:val="Sommaire 2"/>
    <w:basedOn w:val="TM2"/>
    <w:link w:val="Sommaire2Car"/>
    <w:qFormat/>
    <w:rsid w:val="001E7190"/>
    <w:pPr>
      <w:spacing w:after="0"/>
      <w:ind w:left="221"/>
    </w:pPr>
    <w:rPr>
      <w:smallCaps/>
      <w:noProof/>
    </w:rPr>
  </w:style>
  <w:style w:type="character" w:customStyle="1" w:styleId="TM1Car">
    <w:name w:val="TM 1 Car"/>
    <w:link w:val="TM1"/>
    <w:uiPriority w:val="39"/>
    <w:rsid w:val="004C0C94"/>
    <w:rPr>
      <w:rFonts w:ascii="Exo Regular" w:hAnsi="Exo Regular"/>
      <w:b/>
      <w:noProof/>
      <w:color w:val="551B39"/>
      <w:sz w:val="22"/>
      <w:szCs w:val="22"/>
      <w:lang w:eastAsia="en-US"/>
    </w:rPr>
  </w:style>
  <w:style w:type="character" w:customStyle="1" w:styleId="Sommaire1Car">
    <w:name w:val="Sommaire 1 Car"/>
    <w:link w:val="Sommaire1"/>
    <w:rsid w:val="004A5D09"/>
    <w:rPr>
      <w:rFonts w:ascii="Exo Regular" w:hAnsi="Exo Regular"/>
      <w:b/>
      <w:noProof/>
      <w:color w:val="521B39"/>
      <w:sz w:val="22"/>
      <w:szCs w:val="22"/>
      <w:lang w:eastAsia="en-US"/>
    </w:rPr>
  </w:style>
  <w:style w:type="character" w:customStyle="1" w:styleId="TM2Car">
    <w:name w:val="TM 2 Car"/>
    <w:link w:val="TM2"/>
    <w:uiPriority w:val="39"/>
    <w:rsid w:val="004B5593"/>
    <w:rPr>
      <w:rFonts w:ascii="Exo Regular" w:hAnsi="Exo Regular"/>
      <w:sz w:val="22"/>
      <w:szCs w:val="22"/>
      <w:lang w:eastAsia="en-US"/>
    </w:rPr>
  </w:style>
  <w:style w:type="character" w:customStyle="1" w:styleId="Sommaire2Car">
    <w:name w:val="Sommaire 2 Car"/>
    <w:link w:val="Sommaire2"/>
    <w:rsid w:val="001E7190"/>
    <w:rPr>
      <w:rFonts w:ascii="Exo Regular" w:hAnsi="Exo Regular"/>
      <w:smallCaps/>
      <w:noProof/>
      <w:sz w:val="22"/>
      <w:szCs w:val="22"/>
      <w:lang w:eastAsia="en-US"/>
    </w:rPr>
  </w:style>
  <w:style w:type="paragraph" w:customStyle="1" w:styleId="New1">
    <w:name w:val="New1"/>
    <w:basedOn w:val="Normal"/>
    <w:qFormat/>
    <w:rsid w:val="00051C12"/>
    <w:pPr>
      <w:spacing w:after="0"/>
      <w:ind w:left="720" w:hanging="360"/>
      <w:jc w:val="both"/>
    </w:pPr>
    <w:rPr>
      <w:rFonts w:ascii="Arial Narrow" w:hAnsi="Arial Narrow"/>
      <w:b/>
      <w:sz w:val="24"/>
      <w:szCs w:val="24"/>
    </w:rPr>
  </w:style>
  <w:style w:type="character" w:styleId="lev">
    <w:name w:val="Strong"/>
    <w:basedOn w:val="Policepardfaut"/>
    <w:uiPriority w:val="22"/>
    <w:qFormat/>
    <w:rsid w:val="00346802"/>
    <w:rPr>
      <w:b/>
      <w:bCs/>
    </w:rPr>
  </w:style>
  <w:style w:type="character" w:customStyle="1" w:styleId="Titre3Car">
    <w:name w:val="Titre 3 Car"/>
    <w:basedOn w:val="Policepardfaut"/>
    <w:link w:val="Titre3"/>
    <w:uiPriority w:val="9"/>
    <w:semiHidden/>
    <w:rsid w:val="002A792F"/>
    <w:rPr>
      <w:rFonts w:asciiTheme="majorHAnsi" w:eastAsiaTheme="majorEastAsia" w:hAnsiTheme="majorHAnsi" w:cstheme="majorBidi"/>
      <w:color w:val="1F4D78" w:themeColor="accent1" w:themeShade="7F"/>
      <w:sz w:val="24"/>
      <w:szCs w:val="24"/>
      <w:lang w:eastAsia="en-US"/>
    </w:rPr>
  </w:style>
  <w:style w:type="character" w:customStyle="1" w:styleId="Titre6Car">
    <w:name w:val="Titre 6 Car"/>
    <w:basedOn w:val="Policepardfaut"/>
    <w:link w:val="Titre6"/>
    <w:uiPriority w:val="9"/>
    <w:semiHidden/>
    <w:rsid w:val="00941DCE"/>
    <w:rPr>
      <w:rFonts w:asciiTheme="majorHAnsi" w:eastAsiaTheme="majorEastAsia" w:hAnsiTheme="majorHAnsi" w:cstheme="majorBidi"/>
      <w:color w:val="1F4D78" w:themeColor="accent1" w:themeShade="7F"/>
      <w:sz w:val="22"/>
      <w:szCs w:val="22"/>
      <w:lang w:eastAsia="en-US"/>
    </w:rPr>
  </w:style>
  <w:style w:type="paragraph" w:styleId="Listepuces2">
    <w:name w:val="List Bullet 2"/>
    <w:basedOn w:val="Normal"/>
    <w:uiPriority w:val="99"/>
    <w:unhideWhenUsed/>
    <w:rsid w:val="004F4E68"/>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17177">
      <w:bodyDiv w:val="1"/>
      <w:marLeft w:val="0"/>
      <w:marRight w:val="0"/>
      <w:marTop w:val="0"/>
      <w:marBottom w:val="0"/>
      <w:divBdr>
        <w:top w:val="none" w:sz="0" w:space="0" w:color="auto"/>
        <w:left w:val="none" w:sz="0" w:space="0" w:color="auto"/>
        <w:bottom w:val="none" w:sz="0" w:space="0" w:color="auto"/>
        <w:right w:val="none" w:sz="0" w:space="0" w:color="auto"/>
      </w:divBdr>
    </w:div>
    <w:div w:id="407381481">
      <w:bodyDiv w:val="1"/>
      <w:marLeft w:val="0"/>
      <w:marRight w:val="0"/>
      <w:marTop w:val="0"/>
      <w:marBottom w:val="0"/>
      <w:divBdr>
        <w:top w:val="none" w:sz="0" w:space="0" w:color="auto"/>
        <w:left w:val="none" w:sz="0" w:space="0" w:color="auto"/>
        <w:bottom w:val="none" w:sz="0" w:space="0" w:color="auto"/>
        <w:right w:val="none" w:sz="0" w:space="0" w:color="auto"/>
      </w:divBdr>
    </w:div>
    <w:div w:id="83075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A0B0F-41F1-4D3A-8C19-78B7E24B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46</Pages>
  <Words>14960</Words>
  <Characters>82284</Characters>
  <Application>Microsoft Office Word</Application>
  <DocSecurity>0</DocSecurity>
  <Lines>685</Lines>
  <Paragraphs>194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97050</CharactersWithSpaces>
  <SharedDoc>false</SharedDoc>
  <HLinks>
    <vt:vector size="240" baseType="variant">
      <vt:variant>
        <vt:i4>1376311</vt:i4>
      </vt:variant>
      <vt:variant>
        <vt:i4>224</vt:i4>
      </vt:variant>
      <vt:variant>
        <vt:i4>0</vt:i4>
      </vt:variant>
      <vt:variant>
        <vt:i4>5</vt:i4>
      </vt:variant>
      <vt:variant>
        <vt:lpwstr/>
      </vt:variant>
      <vt:variant>
        <vt:lpwstr>_Toc462580915</vt:lpwstr>
      </vt:variant>
      <vt:variant>
        <vt:i4>1376311</vt:i4>
      </vt:variant>
      <vt:variant>
        <vt:i4>218</vt:i4>
      </vt:variant>
      <vt:variant>
        <vt:i4>0</vt:i4>
      </vt:variant>
      <vt:variant>
        <vt:i4>5</vt:i4>
      </vt:variant>
      <vt:variant>
        <vt:lpwstr/>
      </vt:variant>
      <vt:variant>
        <vt:lpwstr>_Toc462580914</vt:lpwstr>
      </vt:variant>
      <vt:variant>
        <vt:i4>1376311</vt:i4>
      </vt:variant>
      <vt:variant>
        <vt:i4>212</vt:i4>
      </vt:variant>
      <vt:variant>
        <vt:i4>0</vt:i4>
      </vt:variant>
      <vt:variant>
        <vt:i4>5</vt:i4>
      </vt:variant>
      <vt:variant>
        <vt:lpwstr/>
      </vt:variant>
      <vt:variant>
        <vt:lpwstr>_Toc462580913</vt:lpwstr>
      </vt:variant>
      <vt:variant>
        <vt:i4>1376311</vt:i4>
      </vt:variant>
      <vt:variant>
        <vt:i4>206</vt:i4>
      </vt:variant>
      <vt:variant>
        <vt:i4>0</vt:i4>
      </vt:variant>
      <vt:variant>
        <vt:i4>5</vt:i4>
      </vt:variant>
      <vt:variant>
        <vt:lpwstr/>
      </vt:variant>
      <vt:variant>
        <vt:lpwstr>_Toc462580912</vt:lpwstr>
      </vt:variant>
      <vt:variant>
        <vt:i4>1376311</vt:i4>
      </vt:variant>
      <vt:variant>
        <vt:i4>200</vt:i4>
      </vt:variant>
      <vt:variant>
        <vt:i4>0</vt:i4>
      </vt:variant>
      <vt:variant>
        <vt:i4>5</vt:i4>
      </vt:variant>
      <vt:variant>
        <vt:lpwstr/>
      </vt:variant>
      <vt:variant>
        <vt:lpwstr>_Toc462580911</vt:lpwstr>
      </vt:variant>
      <vt:variant>
        <vt:i4>1376311</vt:i4>
      </vt:variant>
      <vt:variant>
        <vt:i4>194</vt:i4>
      </vt:variant>
      <vt:variant>
        <vt:i4>0</vt:i4>
      </vt:variant>
      <vt:variant>
        <vt:i4>5</vt:i4>
      </vt:variant>
      <vt:variant>
        <vt:lpwstr/>
      </vt:variant>
      <vt:variant>
        <vt:lpwstr>_Toc462580910</vt:lpwstr>
      </vt:variant>
      <vt:variant>
        <vt:i4>1310775</vt:i4>
      </vt:variant>
      <vt:variant>
        <vt:i4>188</vt:i4>
      </vt:variant>
      <vt:variant>
        <vt:i4>0</vt:i4>
      </vt:variant>
      <vt:variant>
        <vt:i4>5</vt:i4>
      </vt:variant>
      <vt:variant>
        <vt:lpwstr/>
      </vt:variant>
      <vt:variant>
        <vt:lpwstr>_Toc462580909</vt:lpwstr>
      </vt:variant>
      <vt:variant>
        <vt:i4>1310775</vt:i4>
      </vt:variant>
      <vt:variant>
        <vt:i4>182</vt:i4>
      </vt:variant>
      <vt:variant>
        <vt:i4>0</vt:i4>
      </vt:variant>
      <vt:variant>
        <vt:i4>5</vt:i4>
      </vt:variant>
      <vt:variant>
        <vt:lpwstr/>
      </vt:variant>
      <vt:variant>
        <vt:lpwstr>_Toc462580908</vt:lpwstr>
      </vt:variant>
      <vt:variant>
        <vt:i4>1310775</vt:i4>
      </vt:variant>
      <vt:variant>
        <vt:i4>176</vt:i4>
      </vt:variant>
      <vt:variant>
        <vt:i4>0</vt:i4>
      </vt:variant>
      <vt:variant>
        <vt:i4>5</vt:i4>
      </vt:variant>
      <vt:variant>
        <vt:lpwstr/>
      </vt:variant>
      <vt:variant>
        <vt:lpwstr>_Toc462580907</vt:lpwstr>
      </vt:variant>
      <vt:variant>
        <vt:i4>1310775</vt:i4>
      </vt:variant>
      <vt:variant>
        <vt:i4>170</vt:i4>
      </vt:variant>
      <vt:variant>
        <vt:i4>0</vt:i4>
      </vt:variant>
      <vt:variant>
        <vt:i4>5</vt:i4>
      </vt:variant>
      <vt:variant>
        <vt:lpwstr/>
      </vt:variant>
      <vt:variant>
        <vt:lpwstr>_Toc462580906</vt:lpwstr>
      </vt:variant>
      <vt:variant>
        <vt:i4>1310775</vt:i4>
      </vt:variant>
      <vt:variant>
        <vt:i4>164</vt:i4>
      </vt:variant>
      <vt:variant>
        <vt:i4>0</vt:i4>
      </vt:variant>
      <vt:variant>
        <vt:i4>5</vt:i4>
      </vt:variant>
      <vt:variant>
        <vt:lpwstr/>
      </vt:variant>
      <vt:variant>
        <vt:lpwstr>_Toc462580905</vt:lpwstr>
      </vt:variant>
      <vt:variant>
        <vt:i4>1310775</vt:i4>
      </vt:variant>
      <vt:variant>
        <vt:i4>158</vt:i4>
      </vt:variant>
      <vt:variant>
        <vt:i4>0</vt:i4>
      </vt:variant>
      <vt:variant>
        <vt:i4>5</vt:i4>
      </vt:variant>
      <vt:variant>
        <vt:lpwstr/>
      </vt:variant>
      <vt:variant>
        <vt:lpwstr>_Toc462580904</vt:lpwstr>
      </vt:variant>
      <vt:variant>
        <vt:i4>1310775</vt:i4>
      </vt:variant>
      <vt:variant>
        <vt:i4>152</vt:i4>
      </vt:variant>
      <vt:variant>
        <vt:i4>0</vt:i4>
      </vt:variant>
      <vt:variant>
        <vt:i4>5</vt:i4>
      </vt:variant>
      <vt:variant>
        <vt:lpwstr/>
      </vt:variant>
      <vt:variant>
        <vt:lpwstr>_Toc462580903</vt:lpwstr>
      </vt:variant>
      <vt:variant>
        <vt:i4>1310775</vt:i4>
      </vt:variant>
      <vt:variant>
        <vt:i4>146</vt:i4>
      </vt:variant>
      <vt:variant>
        <vt:i4>0</vt:i4>
      </vt:variant>
      <vt:variant>
        <vt:i4>5</vt:i4>
      </vt:variant>
      <vt:variant>
        <vt:lpwstr/>
      </vt:variant>
      <vt:variant>
        <vt:lpwstr>_Toc462580902</vt:lpwstr>
      </vt:variant>
      <vt:variant>
        <vt:i4>1310775</vt:i4>
      </vt:variant>
      <vt:variant>
        <vt:i4>140</vt:i4>
      </vt:variant>
      <vt:variant>
        <vt:i4>0</vt:i4>
      </vt:variant>
      <vt:variant>
        <vt:i4>5</vt:i4>
      </vt:variant>
      <vt:variant>
        <vt:lpwstr/>
      </vt:variant>
      <vt:variant>
        <vt:lpwstr>_Toc462580901</vt:lpwstr>
      </vt:variant>
      <vt:variant>
        <vt:i4>1310775</vt:i4>
      </vt:variant>
      <vt:variant>
        <vt:i4>134</vt:i4>
      </vt:variant>
      <vt:variant>
        <vt:i4>0</vt:i4>
      </vt:variant>
      <vt:variant>
        <vt:i4>5</vt:i4>
      </vt:variant>
      <vt:variant>
        <vt:lpwstr/>
      </vt:variant>
      <vt:variant>
        <vt:lpwstr>_Toc462580900</vt:lpwstr>
      </vt:variant>
      <vt:variant>
        <vt:i4>1900598</vt:i4>
      </vt:variant>
      <vt:variant>
        <vt:i4>128</vt:i4>
      </vt:variant>
      <vt:variant>
        <vt:i4>0</vt:i4>
      </vt:variant>
      <vt:variant>
        <vt:i4>5</vt:i4>
      </vt:variant>
      <vt:variant>
        <vt:lpwstr/>
      </vt:variant>
      <vt:variant>
        <vt:lpwstr>_Toc462580899</vt:lpwstr>
      </vt:variant>
      <vt:variant>
        <vt:i4>1900598</vt:i4>
      </vt:variant>
      <vt:variant>
        <vt:i4>122</vt:i4>
      </vt:variant>
      <vt:variant>
        <vt:i4>0</vt:i4>
      </vt:variant>
      <vt:variant>
        <vt:i4>5</vt:i4>
      </vt:variant>
      <vt:variant>
        <vt:lpwstr/>
      </vt:variant>
      <vt:variant>
        <vt:lpwstr>_Toc462580898</vt:lpwstr>
      </vt:variant>
      <vt:variant>
        <vt:i4>1900598</vt:i4>
      </vt:variant>
      <vt:variant>
        <vt:i4>116</vt:i4>
      </vt:variant>
      <vt:variant>
        <vt:i4>0</vt:i4>
      </vt:variant>
      <vt:variant>
        <vt:i4>5</vt:i4>
      </vt:variant>
      <vt:variant>
        <vt:lpwstr/>
      </vt:variant>
      <vt:variant>
        <vt:lpwstr>_Toc462580897</vt:lpwstr>
      </vt:variant>
      <vt:variant>
        <vt:i4>1900598</vt:i4>
      </vt:variant>
      <vt:variant>
        <vt:i4>110</vt:i4>
      </vt:variant>
      <vt:variant>
        <vt:i4>0</vt:i4>
      </vt:variant>
      <vt:variant>
        <vt:i4>5</vt:i4>
      </vt:variant>
      <vt:variant>
        <vt:lpwstr/>
      </vt:variant>
      <vt:variant>
        <vt:lpwstr>_Toc462580896</vt:lpwstr>
      </vt:variant>
      <vt:variant>
        <vt:i4>1900598</vt:i4>
      </vt:variant>
      <vt:variant>
        <vt:i4>104</vt:i4>
      </vt:variant>
      <vt:variant>
        <vt:i4>0</vt:i4>
      </vt:variant>
      <vt:variant>
        <vt:i4>5</vt:i4>
      </vt:variant>
      <vt:variant>
        <vt:lpwstr/>
      </vt:variant>
      <vt:variant>
        <vt:lpwstr>_Toc462580895</vt:lpwstr>
      </vt:variant>
      <vt:variant>
        <vt:i4>1900598</vt:i4>
      </vt:variant>
      <vt:variant>
        <vt:i4>98</vt:i4>
      </vt:variant>
      <vt:variant>
        <vt:i4>0</vt:i4>
      </vt:variant>
      <vt:variant>
        <vt:i4>5</vt:i4>
      </vt:variant>
      <vt:variant>
        <vt:lpwstr/>
      </vt:variant>
      <vt:variant>
        <vt:lpwstr>_Toc462580894</vt:lpwstr>
      </vt:variant>
      <vt:variant>
        <vt:i4>1900598</vt:i4>
      </vt:variant>
      <vt:variant>
        <vt:i4>92</vt:i4>
      </vt:variant>
      <vt:variant>
        <vt:i4>0</vt:i4>
      </vt:variant>
      <vt:variant>
        <vt:i4>5</vt:i4>
      </vt:variant>
      <vt:variant>
        <vt:lpwstr/>
      </vt:variant>
      <vt:variant>
        <vt:lpwstr>_Toc462580893</vt:lpwstr>
      </vt:variant>
      <vt:variant>
        <vt:i4>1900598</vt:i4>
      </vt:variant>
      <vt:variant>
        <vt:i4>86</vt:i4>
      </vt:variant>
      <vt:variant>
        <vt:i4>0</vt:i4>
      </vt:variant>
      <vt:variant>
        <vt:i4>5</vt:i4>
      </vt:variant>
      <vt:variant>
        <vt:lpwstr/>
      </vt:variant>
      <vt:variant>
        <vt:lpwstr>_Toc462580892</vt:lpwstr>
      </vt:variant>
      <vt:variant>
        <vt:i4>1900598</vt:i4>
      </vt:variant>
      <vt:variant>
        <vt:i4>80</vt:i4>
      </vt:variant>
      <vt:variant>
        <vt:i4>0</vt:i4>
      </vt:variant>
      <vt:variant>
        <vt:i4>5</vt:i4>
      </vt:variant>
      <vt:variant>
        <vt:lpwstr/>
      </vt:variant>
      <vt:variant>
        <vt:lpwstr>_Toc462580891</vt:lpwstr>
      </vt:variant>
      <vt:variant>
        <vt:i4>1900598</vt:i4>
      </vt:variant>
      <vt:variant>
        <vt:i4>74</vt:i4>
      </vt:variant>
      <vt:variant>
        <vt:i4>0</vt:i4>
      </vt:variant>
      <vt:variant>
        <vt:i4>5</vt:i4>
      </vt:variant>
      <vt:variant>
        <vt:lpwstr/>
      </vt:variant>
      <vt:variant>
        <vt:lpwstr>_Toc462580890</vt:lpwstr>
      </vt:variant>
      <vt:variant>
        <vt:i4>1835062</vt:i4>
      </vt:variant>
      <vt:variant>
        <vt:i4>68</vt:i4>
      </vt:variant>
      <vt:variant>
        <vt:i4>0</vt:i4>
      </vt:variant>
      <vt:variant>
        <vt:i4>5</vt:i4>
      </vt:variant>
      <vt:variant>
        <vt:lpwstr/>
      </vt:variant>
      <vt:variant>
        <vt:lpwstr>_Toc462580889</vt:lpwstr>
      </vt:variant>
      <vt:variant>
        <vt:i4>1835062</vt:i4>
      </vt:variant>
      <vt:variant>
        <vt:i4>62</vt:i4>
      </vt:variant>
      <vt:variant>
        <vt:i4>0</vt:i4>
      </vt:variant>
      <vt:variant>
        <vt:i4>5</vt:i4>
      </vt:variant>
      <vt:variant>
        <vt:lpwstr/>
      </vt:variant>
      <vt:variant>
        <vt:lpwstr>_Toc462580888</vt:lpwstr>
      </vt:variant>
      <vt:variant>
        <vt:i4>1835062</vt:i4>
      </vt:variant>
      <vt:variant>
        <vt:i4>56</vt:i4>
      </vt:variant>
      <vt:variant>
        <vt:i4>0</vt:i4>
      </vt:variant>
      <vt:variant>
        <vt:i4>5</vt:i4>
      </vt:variant>
      <vt:variant>
        <vt:lpwstr/>
      </vt:variant>
      <vt:variant>
        <vt:lpwstr>_Toc462580887</vt:lpwstr>
      </vt:variant>
      <vt:variant>
        <vt:i4>1835062</vt:i4>
      </vt:variant>
      <vt:variant>
        <vt:i4>50</vt:i4>
      </vt:variant>
      <vt:variant>
        <vt:i4>0</vt:i4>
      </vt:variant>
      <vt:variant>
        <vt:i4>5</vt:i4>
      </vt:variant>
      <vt:variant>
        <vt:lpwstr/>
      </vt:variant>
      <vt:variant>
        <vt:lpwstr>_Toc462580886</vt:lpwstr>
      </vt:variant>
      <vt:variant>
        <vt:i4>1835062</vt:i4>
      </vt:variant>
      <vt:variant>
        <vt:i4>44</vt:i4>
      </vt:variant>
      <vt:variant>
        <vt:i4>0</vt:i4>
      </vt:variant>
      <vt:variant>
        <vt:i4>5</vt:i4>
      </vt:variant>
      <vt:variant>
        <vt:lpwstr/>
      </vt:variant>
      <vt:variant>
        <vt:lpwstr>_Toc462580885</vt:lpwstr>
      </vt:variant>
      <vt:variant>
        <vt:i4>1835062</vt:i4>
      </vt:variant>
      <vt:variant>
        <vt:i4>38</vt:i4>
      </vt:variant>
      <vt:variant>
        <vt:i4>0</vt:i4>
      </vt:variant>
      <vt:variant>
        <vt:i4>5</vt:i4>
      </vt:variant>
      <vt:variant>
        <vt:lpwstr/>
      </vt:variant>
      <vt:variant>
        <vt:lpwstr>_Toc462580884</vt:lpwstr>
      </vt:variant>
      <vt:variant>
        <vt:i4>1835062</vt:i4>
      </vt:variant>
      <vt:variant>
        <vt:i4>32</vt:i4>
      </vt:variant>
      <vt:variant>
        <vt:i4>0</vt:i4>
      </vt:variant>
      <vt:variant>
        <vt:i4>5</vt:i4>
      </vt:variant>
      <vt:variant>
        <vt:lpwstr/>
      </vt:variant>
      <vt:variant>
        <vt:lpwstr>_Toc462580883</vt:lpwstr>
      </vt:variant>
      <vt:variant>
        <vt:i4>1835062</vt:i4>
      </vt:variant>
      <vt:variant>
        <vt:i4>26</vt:i4>
      </vt:variant>
      <vt:variant>
        <vt:i4>0</vt:i4>
      </vt:variant>
      <vt:variant>
        <vt:i4>5</vt:i4>
      </vt:variant>
      <vt:variant>
        <vt:lpwstr/>
      </vt:variant>
      <vt:variant>
        <vt:lpwstr>_Toc462580882</vt:lpwstr>
      </vt:variant>
      <vt:variant>
        <vt:i4>1835062</vt:i4>
      </vt:variant>
      <vt:variant>
        <vt:i4>20</vt:i4>
      </vt:variant>
      <vt:variant>
        <vt:i4>0</vt:i4>
      </vt:variant>
      <vt:variant>
        <vt:i4>5</vt:i4>
      </vt:variant>
      <vt:variant>
        <vt:lpwstr/>
      </vt:variant>
      <vt:variant>
        <vt:lpwstr>_Toc462580881</vt:lpwstr>
      </vt:variant>
      <vt:variant>
        <vt:i4>1835062</vt:i4>
      </vt:variant>
      <vt:variant>
        <vt:i4>14</vt:i4>
      </vt:variant>
      <vt:variant>
        <vt:i4>0</vt:i4>
      </vt:variant>
      <vt:variant>
        <vt:i4>5</vt:i4>
      </vt:variant>
      <vt:variant>
        <vt:lpwstr/>
      </vt:variant>
      <vt:variant>
        <vt:lpwstr>_Toc462580880</vt:lpwstr>
      </vt:variant>
      <vt:variant>
        <vt:i4>1245238</vt:i4>
      </vt:variant>
      <vt:variant>
        <vt:i4>8</vt:i4>
      </vt:variant>
      <vt:variant>
        <vt:i4>0</vt:i4>
      </vt:variant>
      <vt:variant>
        <vt:i4>5</vt:i4>
      </vt:variant>
      <vt:variant>
        <vt:lpwstr/>
      </vt:variant>
      <vt:variant>
        <vt:lpwstr>_Toc462580879</vt:lpwstr>
      </vt:variant>
      <vt:variant>
        <vt:i4>1245238</vt:i4>
      </vt:variant>
      <vt:variant>
        <vt:i4>2</vt:i4>
      </vt:variant>
      <vt:variant>
        <vt:i4>0</vt:i4>
      </vt:variant>
      <vt:variant>
        <vt:i4>5</vt:i4>
      </vt:variant>
      <vt:variant>
        <vt:lpwstr/>
      </vt:variant>
      <vt:variant>
        <vt:lpwstr>_Toc462580878</vt:lpwstr>
      </vt:variant>
      <vt:variant>
        <vt:i4>8126525</vt:i4>
      </vt:variant>
      <vt:variant>
        <vt:i4>3</vt:i4>
      </vt:variant>
      <vt:variant>
        <vt:i4>0</vt:i4>
      </vt:variant>
      <vt:variant>
        <vt:i4>5</vt:i4>
      </vt:variant>
      <vt:variant>
        <vt:lpwstr>http://rq-conseils.com/</vt:lpwstr>
      </vt:variant>
      <vt:variant>
        <vt:lpwstr/>
      </vt:variant>
      <vt:variant>
        <vt:i4>4522025</vt:i4>
      </vt:variant>
      <vt:variant>
        <vt:i4>0</vt:i4>
      </vt:variant>
      <vt:variant>
        <vt:i4>0</vt:i4>
      </vt:variant>
      <vt:variant>
        <vt:i4>5</vt:i4>
      </vt:variant>
      <vt:variant>
        <vt:lpwstr>mailto:contact@rq-conseils.fr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RQC1</dc:creator>
  <cp:keywords/>
  <dc:description/>
  <cp:lastModifiedBy>ARTHUR Sidney</cp:lastModifiedBy>
  <cp:revision>3</cp:revision>
  <cp:lastPrinted>2019-10-21T14:30:00Z</cp:lastPrinted>
  <dcterms:created xsi:type="dcterms:W3CDTF">2019-12-10T11:21:00Z</dcterms:created>
  <dcterms:modified xsi:type="dcterms:W3CDTF">2019-12-13T10:23:00Z</dcterms:modified>
</cp:coreProperties>
</file>